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00" w:rsidRPr="00746BB2" w:rsidRDefault="002B1600" w:rsidP="00746BB2">
      <w:pPr>
        <w:spacing w:after="0" w:line="240" w:lineRule="auto"/>
        <w:rPr>
          <w:rFonts w:cs="Arial"/>
          <w:spacing w:val="-4"/>
        </w:rPr>
      </w:pPr>
      <w:r w:rsidRPr="00746BB2">
        <w:rPr>
          <w:rFonts w:cs="Arial"/>
          <w:spacing w:val="-4"/>
        </w:rPr>
        <w:t>do Umowy Kompleksowa Dostarczania Paliwa Gazowego w zakresie sprzedaży rezerwowej numer […]</w:t>
      </w:r>
      <w:r w:rsidR="00D81FB5" w:rsidRPr="00746BB2">
        <w:rPr>
          <w:rFonts w:cs="Arial"/>
          <w:spacing w:val="-4"/>
        </w:rPr>
        <w:t xml:space="preserve"> z </w:t>
      </w:r>
      <w:proofErr w:type="gramStart"/>
      <w:r w:rsidR="00D81FB5" w:rsidRPr="00746BB2">
        <w:rPr>
          <w:rFonts w:cs="Arial"/>
          <w:spacing w:val="-4"/>
        </w:rPr>
        <w:t>dnia  [</w:t>
      </w:r>
      <w:proofErr w:type="gramEnd"/>
      <w:r w:rsidR="00D81FB5" w:rsidRPr="00746BB2">
        <w:rPr>
          <w:rFonts w:cs="Arial"/>
          <w:spacing w:val="-4"/>
        </w:rPr>
        <w:t xml:space="preserve">…] r. </w:t>
      </w:r>
    </w:p>
    <w:p w:rsidR="00D81FB5" w:rsidRPr="00746BB2" w:rsidRDefault="00D81FB5" w:rsidP="00746BB2">
      <w:pPr>
        <w:spacing w:after="0" w:line="240" w:lineRule="auto"/>
        <w:rPr>
          <w:rFonts w:cs="Arial"/>
          <w:spacing w:val="-4"/>
        </w:rPr>
      </w:pPr>
    </w:p>
    <w:p w:rsidR="00D81FB5" w:rsidRPr="00746BB2" w:rsidRDefault="00D81FB5" w:rsidP="00746BB2">
      <w:pPr>
        <w:spacing w:after="0" w:line="240" w:lineRule="auto"/>
        <w:rPr>
          <w:rFonts w:cs="Arial"/>
          <w:spacing w:val="-4"/>
        </w:rPr>
      </w:pPr>
      <w:r w:rsidRPr="00746BB2">
        <w:rPr>
          <w:rFonts w:cs="Arial"/>
          <w:spacing w:val="-4"/>
        </w:rPr>
        <w:t xml:space="preserve">zawartej pomiędzy: </w:t>
      </w:r>
    </w:p>
    <w:p w:rsidR="00D81FB5" w:rsidRPr="00746BB2" w:rsidRDefault="00D81FB5" w:rsidP="00746BB2">
      <w:pPr>
        <w:spacing w:after="0" w:line="240" w:lineRule="auto"/>
        <w:rPr>
          <w:rFonts w:cs="Arial"/>
          <w:spacing w:val="-4"/>
        </w:rPr>
      </w:pPr>
    </w:p>
    <w:p w:rsidR="00D81FB5" w:rsidRPr="00746BB2" w:rsidRDefault="00D81FB5" w:rsidP="00746BB2">
      <w:pPr>
        <w:spacing w:after="0" w:line="240" w:lineRule="auto"/>
        <w:rPr>
          <w:rFonts w:cs="Arial"/>
          <w:spacing w:val="-4"/>
          <w:szCs w:val="22"/>
        </w:rPr>
      </w:pPr>
      <w:r w:rsidRPr="00746BB2">
        <w:rPr>
          <w:rFonts w:cs="Arial"/>
          <w:b/>
          <w:bCs/>
          <w:spacing w:val="-4"/>
          <w:szCs w:val="22"/>
        </w:rPr>
        <w:t>ENERGY GATE EUROPE Spółka z ograniczoną odpowiedzialnością</w:t>
      </w:r>
      <w:r w:rsidRPr="00746BB2">
        <w:rPr>
          <w:rFonts w:cs="Arial"/>
          <w:spacing w:val="-4"/>
          <w:szCs w:val="22"/>
        </w:rPr>
        <w:t xml:space="preserve"> z siedzibą w Warszawie (00-496), przy ul. Nowy Świat 7/15, zarejestrowaną w Krajowym Rejestrze Sądowym pod numerem KRS: 0000541938, NIP: 5272728936, kapitał zakładowy: 9 000 000 zł, wpłacony w całości</w:t>
      </w:r>
      <w:r w:rsidRPr="00746BB2">
        <w:rPr>
          <w:rFonts w:cs="Arial"/>
          <w:spacing w:val="-4"/>
          <w:szCs w:val="22"/>
        </w:rPr>
        <w:t>, zwaną dalej „Sprzedawcą”,</w:t>
      </w:r>
    </w:p>
    <w:p w:rsidR="00D81FB5" w:rsidRPr="00746BB2" w:rsidRDefault="00D81FB5" w:rsidP="00746BB2">
      <w:pPr>
        <w:spacing w:after="0" w:line="240" w:lineRule="auto"/>
        <w:rPr>
          <w:rFonts w:cs="Arial"/>
          <w:spacing w:val="-4"/>
          <w:szCs w:val="22"/>
        </w:rPr>
      </w:pPr>
    </w:p>
    <w:p w:rsidR="00D81FB5" w:rsidRPr="00746BB2" w:rsidRDefault="00D81FB5" w:rsidP="00746BB2">
      <w:pPr>
        <w:spacing w:after="0" w:line="240" w:lineRule="auto"/>
        <w:rPr>
          <w:rFonts w:cs="Arial"/>
          <w:spacing w:val="-4"/>
          <w:szCs w:val="22"/>
        </w:rPr>
      </w:pPr>
      <w:r w:rsidRPr="00746BB2">
        <w:rPr>
          <w:rFonts w:cs="Arial"/>
          <w:spacing w:val="-4"/>
          <w:szCs w:val="22"/>
        </w:rPr>
        <w:t xml:space="preserve">a </w:t>
      </w:r>
    </w:p>
    <w:p w:rsidR="00D81FB5" w:rsidRPr="00746BB2" w:rsidRDefault="00D81FB5" w:rsidP="00746BB2">
      <w:pPr>
        <w:spacing w:after="0" w:line="240" w:lineRule="auto"/>
        <w:rPr>
          <w:rFonts w:cs="Arial"/>
          <w:spacing w:val="-4"/>
          <w:szCs w:val="22"/>
        </w:rPr>
      </w:pPr>
    </w:p>
    <w:tbl>
      <w:tblPr>
        <w:tblStyle w:val="Tabela-Siatka"/>
        <w:tblpPr w:leftFromText="141" w:rightFromText="141" w:vertAnchor="text" w:horzAnchor="margin" w:tblpY="28"/>
        <w:tblW w:w="9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5909"/>
      </w:tblGrid>
      <w:tr w:rsidR="00D81FB5" w:rsidRPr="00746BB2" w:rsidTr="000A0689">
        <w:tc>
          <w:tcPr>
            <w:tcW w:w="3324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  <w:r w:rsidRPr="00746BB2">
              <w:rPr>
                <w:spacing w:val="-4"/>
              </w:rPr>
              <w:t>Imię:</w:t>
            </w:r>
          </w:p>
        </w:tc>
        <w:tc>
          <w:tcPr>
            <w:tcW w:w="5909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</w:p>
        </w:tc>
      </w:tr>
      <w:tr w:rsidR="00D81FB5" w:rsidRPr="00746BB2" w:rsidTr="000A0689">
        <w:tc>
          <w:tcPr>
            <w:tcW w:w="3324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  <w:r w:rsidRPr="00746BB2">
              <w:rPr>
                <w:spacing w:val="-4"/>
              </w:rPr>
              <w:t xml:space="preserve">Nazwisko / Nazwa: </w:t>
            </w:r>
          </w:p>
        </w:tc>
        <w:tc>
          <w:tcPr>
            <w:tcW w:w="5909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</w:p>
        </w:tc>
      </w:tr>
      <w:tr w:rsidR="00D81FB5" w:rsidRPr="00746BB2" w:rsidTr="000A0689">
        <w:tc>
          <w:tcPr>
            <w:tcW w:w="3324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  <w:r w:rsidRPr="00746BB2">
              <w:rPr>
                <w:spacing w:val="-4"/>
              </w:rPr>
              <w:t xml:space="preserve">Nr dokumentu tożsamości: </w:t>
            </w:r>
          </w:p>
        </w:tc>
        <w:tc>
          <w:tcPr>
            <w:tcW w:w="5909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</w:p>
        </w:tc>
      </w:tr>
      <w:tr w:rsidR="00D81FB5" w:rsidRPr="00746BB2" w:rsidTr="000A0689">
        <w:tc>
          <w:tcPr>
            <w:tcW w:w="3324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  <w:r w:rsidRPr="00746BB2">
              <w:rPr>
                <w:spacing w:val="-4"/>
              </w:rPr>
              <w:t>PESEL / KRS</w:t>
            </w:r>
          </w:p>
        </w:tc>
        <w:tc>
          <w:tcPr>
            <w:tcW w:w="5909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</w:p>
        </w:tc>
      </w:tr>
      <w:tr w:rsidR="00D81FB5" w:rsidRPr="00746BB2" w:rsidTr="000A0689">
        <w:tc>
          <w:tcPr>
            <w:tcW w:w="3324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  <w:r w:rsidRPr="00746BB2">
              <w:rPr>
                <w:spacing w:val="-4"/>
              </w:rPr>
              <w:t>NIP</w:t>
            </w:r>
          </w:p>
        </w:tc>
        <w:tc>
          <w:tcPr>
            <w:tcW w:w="5909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</w:p>
        </w:tc>
      </w:tr>
      <w:tr w:rsidR="00D81FB5" w:rsidRPr="00746BB2" w:rsidTr="000A0689">
        <w:tc>
          <w:tcPr>
            <w:tcW w:w="3324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  <w:r w:rsidRPr="00746BB2">
              <w:rPr>
                <w:spacing w:val="-4"/>
              </w:rPr>
              <w:t>Nr PPG/ umowy</w:t>
            </w:r>
          </w:p>
        </w:tc>
        <w:tc>
          <w:tcPr>
            <w:tcW w:w="5909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</w:p>
        </w:tc>
      </w:tr>
      <w:tr w:rsidR="00D81FB5" w:rsidRPr="00746BB2" w:rsidTr="000A0689">
        <w:tc>
          <w:tcPr>
            <w:tcW w:w="3324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5909" w:type="dxa"/>
          </w:tcPr>
          <w:p w:rsidR="00D81FB5" w:rsidRPr="00746BB2" w:rsidRDefault="00D81FB5" w:rsidP="00746BB2">
            <w:pPr>
              <w:spacing w:after="0" w:line="240" w:lineRule="auto"/>
              <w:rPr>
                <w:spacing w:val="-4"/>
              </w:rPr>
            </w:pPr>
          </w:p>
        </w:tc>
      </w:tr>
    </w:tbl>
    <w:p w:rsidR="00D81FB5" w:rsidRPr="00746BB2" w:rsidRDefault="00D81FB5" w:rsidP="00746BB2">
      <w:pPr>
        <w:spacing w:after="0" w:line="240" w:lineRule="auto"/>
        <w:rPr>
          <w:rFonts w:cs="Arial"/>
          <w:spacing w:val="-4"/>
        </w:rPr>
      </w:pPr>
    </w:p>
    <w:p w:rsidR="006639CC" w:rsidRPr="00746BB2" w:rsidRDefault="006639CC" w:rsidP="00746BB2">
      <w:pPr>
        <w:spacing w:after="0" w:line="240" w:lineRule="auto"/>
        <w:rPr>
          <w:spacing w:val="-4"/>
        </w:rPr>
      </w:pPr>
      <w:r w:rsidRPr="00746BB2">
        <w:rPr>
          <w:spacing w:val="-4"/>
        </w:rPr>
        <w:t xml:space="preserve">Odbiorca </w:t>
      </w:r>
      <w:r w:rsidR="00564DE5" w:rsidRPr="00746BB2">
        <w:rPr>
          <w:spacing w:val="-4"/>
        </w:rPr>
        <w:t>oświadcza</w:t>
      </w:r>
      <w:r w:rsidRPr="00746BB2">
        <w:rPr>
          <w:spacing w:val="-4"/>
        </w:rPr>
        <w:t xml:space="preserve">, </w:t>
      </w:r>
      <w:r w:rsidR="00564DE5" w:rsidRPr="00746BB2">
        <w:rPr>
          <w:spacing w:val="-4"/>
        </w:rPr>
        <w:t>ż</w:t>
      </w:r>
      <w:r w:rsidRPr="00746BB2">
        <w:rPr>
          <w:spacing w:val="-4"/>
        </w:rPr>
        <w:t xml:space="preserve">e jest </w:t>
      </w:r>
      <w:r w:rsidR="00564DE5" w:rsidRPr="00746BB2">
        <w:rPr>
          <w:spacing w:val="-4"/>
        </w:rPr>
        <w:t>Pośredniczącym</w:t>
      </w:r>
      <w:r w:rsidRPr="00746BB2">
        <w:rPr>
          <w:spacing w:val="-4"/>
        </w:rPr>
        <w:t xml:space="preserve"> podmiotem gazowym (w rozumieniu Ustawy o podatku akcyzowym). TAK</w:t>
      </w:r>
      <w:r w:rsidR="00564DE5" w:rsidRPr="00746BB2">
        <w:rPr>
          <w:spacing w:val="-4"/>
        </w:rPr>
        <w:t xml:space="preserve"> </w:t>
      </w:r>
      <w:r w:rsidRPr="00746BB2">
        <w:rPr>
          <w:spacing w:val="-4"/>
        </w:rPr>
        <w:t>/ NIE</w:t>
      </w:r>
      <w:r w:rsidR="00564DE5" w:rsidRPr="00746BB2">
        <w:rPr>
          <w:spacing w:val="-4"/>
        </w:rPr>
        <w:t>*</w:t>
      </w:r>
    </w:p>
    <w:p w:rsidR="00564DE5" w:rsidRPr="00746BB2" w:rsidRDefault="006639CC" w:rsidP="00746BB2">
      <w:pPr>
        <w:spacing w:after="0" w:line="240" w:lineRule="auto"/>
        <w:rPr>
          <w:spacing w:val="-4"/>
        </w:rPr>
      </w:pPr>
      <w:r w:rsidRPr="00746BB2">
        <w:rPr>
          <w:spacing w:val="-4"/>
        </w:rPr>
        <w:t xml:space="preserve">Odbiorca </w:t>
      </w:r>
      <w:r w:rsidR="00564DE5" w:rsidRPr="00746BB2">
        <w:rPr>
          <w:spacing w:val="-4"/>
        </w:rPr>
        <w:t>oświadcza</w:t>
      </w:r>
      <w:r w:rsidRPr="00746BB2">
        <w:rPr>
          <w:spacing w:val="-4"/>
        </w:rPr>
        <w:t xml:space="preserve">, </w:t>
      </w:r>
      <w:r w:rsidR="00564DE5" w:rsidRPr="00746BB2">
        <w:rPr>
          <w:spacing w:val="-4"/>
        </w:rPr>
        <w:t>ż</w:t>
      </w:r>
      <w:r w:rsidRPr="00746BB2">
        <w:rPr>
          <w:spacing w:val="-4"/>
        </w:rPr>
        <w:t xml:space="preserve">e z dniem </w:t>
      </w:r>
      <w:r w:rsidR="00564DE5" w:rsidRPr="00746BB2">
        <w:rPr>
          <w:spacing w:val="-4"/>
        </w:rPr>
        <w:t>złożenia</w:t>
      </w:r>
      <w:r w:rsidRPr="00746BB2">
        <w:rPr>
          <w:spacing w:val="-4"/>
        </w:rPr>
        <w:t xml:space="preserve"> niniejszego </w:t>
      </w:r>
      <w:r w:rsidR="00564DE5" w:rsidRPr="00746BB2">
        <w:rPr>
          <w:spacing w:val="-4"/>
        </w:rPr>
        <w:t>oświadczenia</w:t>
      </w:r>
      <w:r w:rsidRPr="00746BB2">
        <w:rPr>
          <w:spacing w:val="-4"/>
        </w:rPr>
        <w:t xml:space="preserve"> Paliwo gazowe pobierane na podstawie Umowy przeznacza na</w:t>
      </w:r>
      <w:r w:rsidR="00564DE5" w:rsidRPr="00746BB2">
        <w:rPr>
          <w:spacing w:val="-4"/>
        </w:rPr>
        <w:t xml:space="preserve"> następujące</w:t>
      </w:r>
      <w:r w:rsidRPr="00746BB2">
        <w:rPr>
          <w:spacing w:val="-4"/>
        </w:rPr>
        <w:t xml:space="preserve"> cele, </w:t>
      </w:r>
      <w:r w:rsidR="00564DE5" w:rsidRPr="00746BB2">
        <w:rPr>
          <w:spacing w:val="-4"/>
        </w:rPr>
        <w:t>określone</w:t>
      </w:r>
      <w:r w:rsidRPr="00746BB2">
        <w:rPr>
          <w:spacing w:val="-4"/>
        </w:rPr>
        <w:t xml:space="preserve"> na potrzeby naliczenia podatku akcyzowego:</w:t>
      </w:r>
      <w:bookmarkStart w:id="0" w:name="_GoBack"/>
      <w:bookmarkEnd w:id="0"/>
    </w:p>
    <w:tbl>
      <w:tblPr>
        <w:tblStyle w:val="Tabela-Siatka"/>
        <w:tblW w:w="579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561"/>
        <w:gridCol w:w="1416"/>
      </w:tblGrid>
      <w:tr w:rsidR="00564DE5" w:rsidRPr="00B27003" w:rsidTr="00564DE5">
        <w:tc>
          <w:tcPr>
            <w:tcW w:w="270" w:type="pct"/>
          </w:tcPr>
          <w:p w:rsidR="00564DE5" w:rsidRPr="00B27003" w:rsidRDefault="00564DE5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Lp.</w:t>
            </w:r>
          </w:p>
        </w:tc>
        <w:tc>
          <w:tcPr>
            <w:tcW w:w="3311" w:type="pct"/>
          </w:tcPr>
          <w:p w:rsidR="00564DE5" w:rsidRPr="00B27003" w:rsidRDefault="00564DE5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Przeznaczenie Paliwa gazowego</w:t>
            </w:r>
          </w:p>
        </w:tc>
        <w:tc>
          <w:tcPr>
            <w:tcW w:w="744" w:type="pct"/>
          </w:tcPr>
          <w:p w:rsidR="00564DE5" w:rsidRPr="00B27003" w:rsidRDefault="00564DE5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Stawka podatku akcyzowego</w:t>
            </w:r>
          </w:p>
        </w:tc>
        <w:tc>
          <w:tcPr>
            <w:tcW w:w="675" w:type="pct"/>
          </w:tcPr>
          <w:p w:rsidR="00564DE5" w:rsidRPr="00B27003" w:rsidRDefault="00564DE5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Udział procentowy</w:t>
            </w:r>
          </w:p>
        </w:tc>
      </w:tr>
      <w:tr w:rsidR="00564DE5" w:rsidRPr="00B27003" w:rsidTr="00564DE5">
        <w:tc>
          <w:tcPr>
            <w:tcW w:w="270" w:type="pct"/>
          </w:tcPr>
          <w:p w:rsidR="00564DE5" w:rsidRPr="00B27003" w:rsidRDefault="00564DE5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</w:p>
        </w:tc>
        <w:tc>
          <w:tcPr>
            <w:tcW w:w="3311" w:type="pct"/>
          </w:tcPr>
          <w:p w:rsidR="00564DE5" w:rsidRPr="00B27003" w:rsidRDefault="00564DE5" w:rsidP="00746BB2">
            <w:pPr>
              <w:spacing w:after="0" w:line="240" w:lineRule="auto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na cele opałowe:</w:t>
            </w:r>
          </w:p>
          <w:p w:rsidR="00564DE5" w:rsidRPr="00B27003" w:rsidRDefault="00564DE5" w:rsidP="00746B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322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do przewozu </w:t>
            </w:r>
            <w:r w:rsidR="007B157C" w:rsidRPr="00B27003">
              <w:rPr>
                <w:spacing w:val="-4"/>
                <w:sz w:val="15"/>
                <w:szCs w:val="15"/>
              </w:rPr>
              <w:t>towarów</w:t>
            </w:r>
            <w:r w:rsidRPr="00B27003">
              <w:rPr>
                <w:spacing w:val="-4"/>
                <w:sz w:val="15"/>
                <w:szCs w:val="15"/>
              </w:rPr>
              <w:t xml:space="preserve"> i </w:t>
            </w:r>
            <w:r w:rsidR="007B157C" w:rsidRPr="00B27003">
              <w:rPr>
                <w:spacing w:val="-4"/>
                <w:sz w:val="15"/>
                <w:szCs w:val="15"/>
              </w:rPr>
              <w:t>pasażerów</w:t>
            </w:r>
            <w:r w:rsidRPr="00B27003">
              <w:rPr>
                <w:spacing w:val="-4"/>
                <w:sz w:val="15"/>
                <w:szCs w:val="15"/>
              </w:rPr>
              <w:t xml:space="preserve"> kolej</w:t>
            </w:r>
            <w:r w:rsidR="007B157C" w:rsidRPr="00B27003">
              <w:rPr>
                <w:spacing w:val="-4"/>
                <w:sz w:val="15"/>
                <w:szCs w:val="15"/>
              </w:rPr>
              <w:t xml:space="preserve">ą, </w:t>
            </w:r>
          </w:p>
          <w:p w:rsidR="00564DE5" w:rsidRPr="00B27003" w:rsidRDefault="00564DE5" w:rsidP="00746B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322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do </w:t>
            </w:r>
            <w:r w:rsidR="007B157C" w:rsidRPr="00B27003">
              <w:rPr>
                <w:spacing w:val="-4"/>
                <w:sz w:val="15"/>
                <w:szCs w:val="15"/>
              </w:rPr>
              <w:t>łącznego</w:t>
            </w:r>
            <w:r w:rsidRPr="00B27003">
              <w:rPr>
                <w:spacing w:val="-4"/>
                <w:sz w:val="15"/>
                <w:szCs w:val="15"/>
              </w:rPr>
              <w:t xml:space="preserve"> wytwarzania ciepła i energii elektrycznej</w:t>
            </w:r>
            <w:r w:rsidR="007B157C" w:rsidRPr="00B27003">
              <w:rPr>
                <w:spacing w:val="-4"/>
                <w:sz w:val="15"/>
                <w:szCs w:val="15"/>
              </w:rPr>
              <w:t xml:space="preserve">, </w:t>
            </w:r>
          </w:p>
          <w:p w:rsidR="00564DE5" w:rsidRPr="00B27003" w:rsidRDefault="00564DE5" w:rsidP="00746B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322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w pracach rolniczych, ogrodniczych, w hodowli ryb oraz w </w:t>
            </w:r>
            <w:r w:rsidR="007B157C" w:rsidRPr="00B27003">
              <w:rPr>
                <w:spacing w:val="-4"/>
                <w:sz w:val="15"/>
                <w:szCs w:val="15"/>
              </w:rPr>
              <w:t xml:space="preserve">leśnictwie, </w:t>
            </w:r>
          </w:p>
          <w:p w:rsidR="00564DE5" w:rsidRPr="00B27003" w:rsidRDefault="00564DE5" w:rsidP="00746B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322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w procesach mineralogicznych, elektrolitycznych i metalurgicznych oraz do redukcji chemicznej</w:t>
            </w:r>
            <w:r w:rsidR="007B157C" w:rsidRPr="00B27003">
              <w:rPr>
                <w:spacing w:val="-4"/>
                <w:sz w:val="15"/>
                <w:szCs w:val="15"/>
              </w:rPr>
              <w:t xml:space="preserve">, </w:t>
            </w:r>
          </w:p>
          <w:p w:rsidR="00564DE5" w:rsidRPr="00B27003" w:rsidRDefault="00564DE5" w:rsidP="00746B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2" w:hanging="322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przez zakład energochłonny </w:t>
            </w:r>
            <w:r w:rsidR="007B157C" w:rsidRPr="00B27003">
              <w:rPr>
                <w:spacing w:val="-4"/>
                <w:sz w:val="15"/>
                <w:szCs w:val="15"/>
              </w:rPr>
              <w:t>wykorzystujący</w:t>
            </w:r>
            <w:r w:rsidRPr="00B27003">
              <w:rPr>
                <w:spacing w:val="-4"/>
                <w:sz w:val="15"/>
                <w:szCs w:val="15"/>
              </w:rPr>
              <w:t xml:space="preserve"> wyroby gazowe, w </w:t>
            </w:r>
            <w:r w:rsidR="007B157C" w:rsidRPr="00B27003">
              <w:rPr>
                <w:spacing w:val="-4"/>
                <w:sz w:val="15"/>
                <w:szCs w:val="15"/>
              </w:rPr>
              <w:t>którym</w:t>
            </w:r>
            <w:r w:rsidRPr="00B27003">
              <w:rPr>
                <w:spacing w:val="-4"/>
                <w:sz w:val="15"/>
                <w:szCs w:val="15"/>
              </w:rPr>
              <w:t xml:space="preserve"> wprowadzony został w </w:t>
            </w:r>
            <w:r w:rsidR="007B157C" w:rsidRPr="00B27003">
              <w:rPr>
                <w:spacing w:val="-4"/>
                <w:sz w:val="15"/>
                <w:szCs w:val="15"/>
              </w:rPr>
              <w:t>ż</w:t>
            </w:r>
            <w:r w:rsidRPr="00B27003">
              <w:rPr>
                <w:spacing w:val="-4"/>
                <w:sz w:val="15"/>
                <w:szCs w:val="15"/>
              </w:rPr>
              <w:t>ycie</w:t>
            </w:r>
            <w:r w:rsidR="007B157C" w:rsidRPr="00B27003">
              <w:rPr>
                <w:spacing w:val="-4"/>
                <w:sz w:val="15"/>
                <w:szCs w:val="15"/>
              </w:rPr>
              <w:t xml:space="preserve"> </w:t>
            </w:r>
            <w:r w:rsidRPr="00B27003">
              <w:rPr>
                <w:spacing w:val="-4"/>
                <w:sz w:val="15"/>
                <w:szCs w:val="15"/>
              </w:rPr>
              <w:t xml:space="preserve">system </w:t>
            </w:r>
            <w:r w:rsidR="007B157C" w:rsidRPr="00B27003">
              <w:rPr>
                <w:spacing w:val="-4"/>
                <w:sz w:val="15"/>
                <w:szCs w:val="15"/>
              </w:rPr>
              <w:t>prowadzący</w:t>
            </w:r>
            <w:r w:rsidRPr="00B27003">
              <w:rPr>
                <w:spacing w:val="-4"/>
                <w:sz w:val="15"/>
                <w:szCs w:val="15"/>
              </w:rPr>
              <w:t xml:space="preserve"> do </w:t>
            </w:r>
            <w:r w:rsidR="00837D65" w:rsidRPr="00B27003">
              <w:rPr>
                <w:spacing w:val="-4"/>
                <w:sz w:val="15"/>
                <w:szCs w:val="15"/>
              </w:rPr>
              <w:t>osiągania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837D65" w:rsidRPr="00B27003">
              <w:rPr>
                <w:spacing w:val="-4"/>
                <w:sz w:val="15"/>
                <w:szCs w:val="15"/>
              </w:rPr>
              <w:t>celów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837D65" w:rsidRPr="00B27003">
              <w:rPr>
                <w:spacing w:val="-4"/>
                <w:sz w:val="15"/>
                <w:szCs w:val="15"/>
              </w:rPr>
              <w:t>dotyczących</w:t>
            </w:r>
            <w:r w:rsidRPr="00B27003">
              <w:rPr>
                <w:spacing w:val="-4"/>
                <w:sz w:val="15"/>
                <w:szCs w:val="15"/>
              </w:rPr>
              <w:t xml:space="preserve"> ochrony </w:t>
            </w:r>
            <w:r w:rsidR="00837D65" w:rsidRPr="00B27003">
              <w:rPr>
                <w:spacing w:val="-4"/>
                <w:sz w:val="15"/>
                <w:szCs w:val="15"/>
              </w:rPr>
              <w:t>środowiska</w:t>
            </w:r>
            <w:r w:rsidRPr="00B27003">
              <w:rPr>
                <w:spacing w:val="-4"/>
                <w:sz w:val="15"/>
                <w:szCs w:val="15"/>
              </w:rPr>
              <w:t xml:space="preserve"> lub do </w:t>
            </w:r>
            <w:r w:rsidR="00837D65" w:rsidRPr="00B27003">
              <w:rPr>
                <w:spacing w:val="-4"/>
                <w:sz w:val="15"/>
                <w:szCs w:val="15"/>
              </w:rPr>
              <w:t>podwyższenia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837D65" w:rsidRPr="00B27003">
              <w:rPr>
                <w:spacing w:val="-4"/>
                <w:sz w:val="15"/>
                <w:szCs w:val="15"/>
              </w:rPr>
              <w:t>efektywności</w:t>
            </w:r>
            <w:r w:rsidR="007B157C" w:rsidRPr="00B27003">
              <w:rPr>
                <w:spacing w:val="-4"/>
                <w:sz w:val="15"/>
                <w:szCs w:val="15"/>
              </w:rPr>
              <w:t xml:space="preserve"> </w:t>
            </w:r>
            <w:r w:rsidRPr="00B27003">
              <w:rPr>
                <w:spacing w:val="-4"/>
                <w:sz w:val="15"/>
                <w:szCs w:val="15"/>
              </w:rPr>
              <w:t>energetycznej.</w:t>
            </w:r>
          </w:p>
          <w:p w:rsidR="00564DE5" w:rsidRPr="00B27003" w:rsidRDefault="00564DE5" w:rsidP="00746BB2">
            <w:pPr>
              <w:spacing w:after="0" w:line="240" w:lineRule="auto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[</w:t>
            </w:r>
            <w:r w:rsidRPr="00B27003">
              <w:rPr>
                <w:i/>
                <w:iCs/>
                <w:spacing w:val="-4"/>
                <w:sz w:val="15"/>
                <w:szCs w:val="15"/>
              </w:rPr>
              <w:t>Art. 31b. ust. 1 Ustawy o podatku akcyzowym</w:t>
            </w:r>
            <w:r w:rsidRPr="00B27003">
              <w:rPr>
                <w:spacing w:val="-4"/>
                <w:sz w:val="15"/>
                <w:szCs w:val="15"/>
              </w:rPr>
              <w:t>]</w:t>
            </w:r>
          </w:p>
          <w:p w:rsidR="00837D65" w:rsidRPr="00B27003" w:rsidRDefault="00837D65" w:rsidP="00746BB2">
            <w:pPr>
              <w:spacing w:after="0" w:line="240" w:lineRule="auto"/>
              <w:jc w:val="left"/>
              <w:rPr>
                <w:spacing w:val="-4"/>
                <w:sz w:val="15"/>
                <w:szCs w:val="15"/>
              </w:rPr>
            </w:pPr>
          </w:p>
          <w:p w:rsidR="00564DE5" w:rsidRPr="00B27003" w:rsidRDefault="00564DE5" w:rsidP="00746BB2">
            <w:pPr>
              <w:spacing w:after="0" w:line="240" w:lineRule="auto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na cele opałowe przez:</w:t>
            </w:r>
          </w:p>
          <w:p w:rsidR="00564DE5" w:rsidRPr="00B27003" w:rsidRDefault="00564DE5" w:rsidP="00746B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 w:hanging="284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organy administracji publicznej</w:t>
            </w:r>
            <w:r w:rsidR="00837D65" w:rsidRPr="00B27003">
              <w:rPr>
                <w:spacing w:val="-4"/>
                <w:sz w:val="15"/>
                <w:szCs w:val="15"/>
              </w:rPr>
              <w:t xml:space="preserve">, </w:t>
            </w:r>
          </w:p>
          <w:p w:rsidR="00564DE5" w:rsidRPr="00B27003" w:rsidRDefault="00564DE5" w:rsidP="00746B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 w:hanging="284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jednostki Sił Zbrojnych Rzeczypospolitej Polskiej</w:t>
            </w:r>
            <w:r w:rsidR="00837D65" w:rsidRPr="00B27003">
              <w:rPr>
                <w:spacing w:val="-4"/>
                <w:sz w:val="15"/>
                <w:szCs w:val="15"/>
              </w:rPr>
              <w:t xml:space="preserve">, </w:t>
            </w:r>
          </w:p>
          <w:p w:rsidR="00564DE5" w:rsidRPr="00B27003" w:rsidRDefault="00564DE5" w:rsidP="00746B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 w:hanging="284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podmioty systemu </w:t>
            </w:r>
            <w:r w:rsidR="00837D65" w:rsidRPr="00B27003">
              <w:rPr>
                <w:spacing w:val="-4"/>
                <w:sz w:val="15"/>
                <w:szCs w:val="15"/>
              </w:rPr>
              <w:t>oświaty</w:t>
            </w:r>
            <w:r w:rsidRPr="00B27003">
              <w:rPr>
                <w:spacing w:val="-4"/>
                <w:sz w:val="15"/>
                <w:szCs w:val="15"/>
              </w:rPr>
              <w:t xml:space="preserve"> o </w:t>
            </w:r>
            <w:r w:rsidR="00837D65" w:rsidRPr="00B27003">
              <w:rPr>
                <w:spacing w:val="-4"/>
                <w:sz w:val="15"/>
                <w:szCs w:val="15"/>
              </w:rPr>
              <w:t>których</w:t>
            </w:r>
            <w:r w:rsidRPr="00B27003">
              <w:rPr>
                <w:spacing w:val="-4"/>
                <w:sz w:val="15"/>
                <w:szCs w:val="15"/>
              </w:rPr>
              <w:t xml:space="preserve"> mowa w art. 2 ustawy z dnia 14 grudnia 2016 r. </w:t>
            </w:r>
            <w:r w:rsidR="00837D65" w:rsidRPr="00B27003">
              <w:rPr>
                <w:spacing w:val="-4"/>
                <w:sz w:val="15"/>
                <w:szCs w:val="15"/>
              </w:rPr>
              <w:t>–</w:t>
            </w:r>
            <w:r w:rsidRPr="00B27003">
              <w:rPr>
                <w:spacing w:val="-4"/>
                <w:sz w:val="15"/>
                <w:szCs w:val="15"/>
              </w:rPr>
              <w:t xml:space="preserve"> Prawo </w:t>
            </w:r>
            <w:r w:rsidR="00837D65" w:rsidRPr="00B27003">
              <w:rPr>
                <w:spacing w:val="-4"/>
                <w:sz w:val="15"/>
                <w:szCs w:val="15"/>
              </w:rPr>
              <w:t xml:space="preserve">oświatowe, </w:t>
            </w:r>
          </w:p>
          <w:p w:rsidR="00837D65" w:rsidRPr="00B27003" w:rsidRDefault="00837D65" w:rsidP="00746B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 w:hanging="284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żłobki </w:t>
            </w:r>
            <w:r w:rsidR="00564DE5" w:rsidRPr="00B27003">
              <w:rPr>
                <w:spacing w:val="-4"/>
                <w:sz w:val="15"/>
                <w:szCs w:val="15"/>
              </w:rPr>
              <w:t>i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kluby</w:t>
            </w:r>
            <w:r w:rsidRPr="00B27003">
              <w:rPr>
                <w:spacing w:val="-4"/>
                <w:sz w:val="15"/>
                <w:szCs w:val="15"/>
              </w:rPr>
              <w:t xml:space="preserve"> dziecięce</w:t>
            </w:r>
            <w:r w:rsidR="00564DE5" w:rsidRPr="00B27003">
              <w:rPr>
                <w:spacing w:val="-4"/>
                <w:sz w:val="15"/>
                <w:szCs w:val="15"/>
              </w:rPr>
              <w:t>,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o</w:t>
            </w:r>
            <w:r w:rsidRPr="00B27003">
              <w:rPr>
                <w:spacing w:val="-4"/>
                <w:sz w:val="15"/>
                <w:szCs w:val="15"/>
              </w:rPr>
              <w:t xml:space="preserve"> których </w:t>
            </w:r>
            <w:r w:rsidR="00564DE5" w:rsidRPr="00B27003">
              <w:rPr>
                <w:spacing w:val="-4"/>
                <w:sz w:val="15"/>
                <w:szCs w:val="15"/>
              </w:rPr>
              <w:t>mowa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w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ustawie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z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dnia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4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lutego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2011r.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o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opiece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nad</w:t>
            </w:r>
            <w:r w:rsidRPr="00B27003">
              <w:rPr>
                <w:spacing w:val="-4"/>
                <w:sz w:val="15"/>
                <w:szCs w:val="15"/>
              </w:rPr>
              <w:t xml:space="preserve"> dziećmi </w:t>
            </w:r>
            <w:r w:rsidR="00564DE5" w:rsidRPr="00B27003">
              <w:rPr>
                <w:spacing w:val="-4"/>
                <w:sz w:val="15"/>
                <w:szCs w:val="15"/>
              </w:rPr>
              <w:t>w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wieku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do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lat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564DE5" w:rsidRPr="00B27003">
              <w:rPr>
                <w:spacing w:val="-4"/>
                <w:sz w:val="15"/>
                <w:szCs w:val="15"/>
              </w:rPr>
              <w:t>3</w:t>
            </w:r>
            <w:r w:rsidRPr="00B27003">
              <w:rPr>
                <w:spacing w:val="-4"/>
                <w:sz w:val="15"/>
                <w:szCs w:val="15"/>
              </w:rPr>
              <w:t xml:space="preserve">, </w:t>
            </w:r>
            <w:r w:rsidR="00564DE5" w:rsidRPr="00B27003">
              <w:rPr>
                <w:spacing w:val="-4"/>
                <w:sz w:val="15"/>
                <w:szCs w:val="15"/>
              </w:rPr>
              <w:t xml:space="preserve"> </w:t>
            </w:r>
          </w:p>
          <w:p w:rsidR="00E01449" w:rsidRPr="00B27003" w:rsidRDefault="00564DE5" w:rsidP="00746B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 w:hanging="284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podmioty lecznicze, o </w:t>
            </w:r>
            <w:r w:rsidR="00E01449" w:rsidRPr="00B27003">
              <w:rPr>
                <w:spacing w:val="-4"/>
                <w:sz w:val="15"/>
                <w:szCs w:val="15"/>
              </w:rPr>
              <w:t>których</w:t>
            </w:r>
            <w:r w:rsidRPr="00B27003">
              <w:rPr>
                <w:spacing w:val="-4"/>
                <w:sz w:val="15"/>
                <w:szCs w:val="15"/>
              </w:rPr>
              <w:t xml:space="preserve"> mowa w art. 4 ust. 1 ustawy z dnia 15 kwietnia 2011 r. o </w:t>
            </w:r>
            <w:r w:rsidR="00E01449" w:rsidRPr="00B27003">
              <w:rPr>
                <w:spacing w:val="-4"/>
                <w:sz w:val="15"/>
                <w:szCs w:val="15"/>
              </w:rPr>
              <w:t>działalności</w:t>
            </w:r>
            <w:r w:rsidRPr="00B27003">
              <w:rPr>
                <w:spacing w:val="-4"/>
                <w:sz w:val="15"/>
                <w:szCs w:val="15"/>
              </w:rPr>
              <w:t xml:space="preserve"> leczniczej</w:t>
            </w:r>
            <w:r w:rsidR="00E01449" w:rsidRPr="00B27003">
              <w:rPr>
                <w:spacing w:val="-4"/>
                <w:sz w:val="15"/>
                <w:szCs w:val="15"/>
              </w:rPr>
              <w:t xml:space="preserve">, </w:t>
            </w:r>
          </w:p>
          <w:p w:rsidR="00564DE5" w:rsidRPr="00B27003" w:rsidRDefault="00564DE5" w:rsidP="00746B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 w:hanging="284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jednostki organizacyjne pomocy społecznej, o </w:t>
            </w:r>
            <w:r w:rsidR="00E01449" w:rsidRPr="00B27003">
              <w:rPr>
                <w:spacing w:val="-4"/>
                <w:sz w:val="15"/>
                <w:szCs w:val="15"/>
              </w:rPr>
              <w:t>których</w:t>
            </w:r>
            <w:r w:rsidRPr="00B27003">
              <w:rPr>
                <w:spacing w:val="-4"/>
                <w:sz w:val="15"/>
                <w:szCs w:val="15"/>
              </w:rPr>
              <w:t xml:space="preserve"> mowa w art. 6 pkt 5 ustawy z dnia 12 marca 2004 r.</w:t>
            </w:r>
            <w:r w:rsidR="00E01449" w:rsidRPr="00B27003">
              <w:rPr>
                <w:spacing w:val="-4"/>
                <w:sz w:val="15"/>
                <w:szCs w:val="15"/>
              </w:rPr>
              <w:t xml:space="preserve"> </w:t>
            </w:r>
            <w:r w:rsidRPr="00B27003">
              <w:rPr>
                <w:spacing w:val="-4"/>
                <w:sz w:val="15"/>
                <w:szCs w:val="15"/>
              </w:rPr>
              <w:t>o pomocy społecznej</w:t>
            </w:r>
            <w:r w:rsidR="00E01449" w:rsidRPr="00B27003">
              <w:rPr>
                <w:spacing w:val="-4"/>
                <w:sz w:val="15"/>
                <w:szCs w:val="15"/>
              </w:rPr>
              <w:t xml:space="preserve">, </w:t>
            </w:r>
          </w:p>
          <w:p w:rsidR="00564DE5" w:rsidRPr="00B27003" w:rsidRDefault="00564DE5" w:rsidP="00746B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2" w:hanging="284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organizacje, o </w:t>
            </w:r>
            <w:r w:rsidR="00E01449" w:rsidRPr="00B27003">
              <w:rPr>
                <w:spacing w:val="-4"/>
                <w:sz w:val="15"/>
                <w:szCs w:val="15"/>
              </w:rPr>
              <w:t>których</w:t>
            </w:r>
            <w:r w:rsidRPr="00B27003">
              <w:rPr>
                <w:spacing w:val="-4"/>
                <w:sz w:val="15"/>
                <w:szCs w:val="15"/>
              </w:rPr>
              <w:t xml:space="preserve"> mowa w art. 3 ust. 2 i 3 ustawy z dnia 24 kwietnia 2003 r. o </w:t>
            </w:r>
            <w:r w:rsidR="00E01449" w:rsidRPr="00B27003">
              <w:rPr>
                <w:spacing w:val="-4"/>
                <w:sz w:val="15"/>
                <w:szCs w:val="15"/>
              </w:rPr>
              <w:t>działalności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="00E01449" w:rsidRPr="00B27003">
              <w:rPr>
                <w:spacing w:val="-4"/>
                <w:sz w:val="15"/>
                <w:szCs w:val="15"/>
              </w:rPr>
              <w:t xml:space="preserve">pożytku </w:t>
            </w:r>
            <w:r w:rsidRPr="00B27003">
              <w:rPr>
                <w:spacing w:val="-4"/>
                <w:sz w:val="15"/>
                <w:szCs w:val="15"/>
              </w:rPr>
              <w:t>publicznego i o wolontariacie.</w:t>
            </w:r>
          </w:p>
          <w:p w:rsidR="00564DE5" w:rsidRPr="00B27003" w:rsidRDefault="00564DE5" w:rsidP="00746BB2">
            <w:pPr>
              <w:spacing w:after="0" w:line="240" w:lineRule="auto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[</w:t>
            </w:r>
            <w:r w:rsidRPr="00B27003">
              <w:rPr>
                <w:i/>
                <w:iCs/>
                <w:spacing w:val="-4"/>
                <w:sz w:val="15"/>
                <w:szCs w:val="15"/>
              </w:rPr>
              <w:t>Art. 31b. ust. 2 pkt 2-8 Ustawy o podatku akcyzowym</w:t>
            </w:r>
            <w:r w:rsidRPr="00B27003">
              <w:rPr>
                <w:spacing w:val="-4"/>
                <w:sz w:val="15"/>
                <w:szCs w:val="15"/>
              </w:rPr>
              <w:t>]</w:t>
            </w:r>
          </w:p>
          <w:p w:rsidR="00E62279" w:rsidRPr="00B27003" w:rsidRDefault="00E62279" w:rsidP="00746BB2">
            <w:pPr>
              <w:spacing w:after="0" w:line="240" w:lineRule="auto"/>
              <w:jc w:val="left"/>
              <w:rPr>
                <w:spacing w:val="-4"/>
                <w:sz w:val="15"/>
                <w:szCs w:val="15"/>
              </w:rPr>
            </w:pPr>
          </w:p>
          <w:p w:rsidR="00E62279" w:rsidRPr="00B27003" w:rsidRDefault="00564DE5" w:rsidP="00746BB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2" w:hanging="284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do </w:t>
            </w:r>
            <w:r w:rsidR="00E62279" w:rsidRPr="00B27003">
              <w:rPr>
                <w:spacing w:val="-4"/>
                <w:sz w:val="15"/>
                <w:szCs w:val="15"/>
              </w:rPr>
              <w:t>użycia</w:t>
            </w:r>
            <w:r w:rsidRPr="00B27003">
              <w:rPr>
                <w:spacing w:val="-4"/>
                <w:sz w:val="15"/>
                <w:szCs w:val="15"/>
              </w:rPr>
              <w:t xml:space="preserve"> w procesie produkcji energii elektrycznej</w:t>
            </w:r>
            <w:r w:rsidR="00E62279" w:rsidRPr="00B27003">
              <w:rPr>
                <w:spacing w:val="-4"/>
                <w:sz w:val="15"/>
                <w:szCs w:val="15"/>
              </w:rPr>
              <w:t>,</w:t>
            </w:r>
          </w:p>
          <w:p w:rsidR="00E62279" w:rsidRPr="00B27003" w:rsidRDefault="00564DE5" w:rsidP="00746BB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2" w:hanging="284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do </w:t>
            </w:r>
            <w:r w:rsidR="00E62279" w:rsidRPr="00B27003">
              <w:rPr>
                <w:spacing w:val="-4"/>
                <w:sz w:val="15"/>
                <w:szCs w:val="15"/>
              </w:rPr>
              <w:t>użycia</w:t>
            </w:r>
            <w:r w:rsidRPr="00B27003">
              <w:rPr>
                <w:spacing w:val="-4"/>
                <w:sz w:val="15"/>
                <w:szCs w:val="15"/>
              </w:rPr>
              <w:t xml:space="preserve"> w procesie produkcji </w:t>
            </w:r>
            <w:r w:rsidR="00E62279" w:rsidRPr="00B27003">
              <w:rPr>
                <w:spacing w:val="-4"/>
                <w:sz w:val="15"/>
                <w:szCs w:val="15"/>
              </w:rPr>
              <w:t>wyrobów</w:t>
            </w:r>
            <w:r w:rsidRPr="00B27003">
              <w:rPr>
                <w:spacing w:val="-4"/>
                <w:sz w:val="15"/>
                <w:szCs w:val="15"/>
              </w:rPr>
              <w:t xml:space="preserve"> energetycznych. </w:t>
            </w:r>
          </w:p>
          <w:p w:rsidR="00564DE5" w:rsidRPr="00B27003" w:rsidRDefault="00564DE5" w:rsidP="00746BB2">
            <w:pPr>
              <w:spacing w:after="0" w:line="240" w:lineRule="auto"/>
              <w:ind w:left="38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[</w:t>
            </w:r>
            <w:r w:rsidRPr="00B27003">
              <w:rPr>
                <w:i/>
                <w:iCs/>
                <w:spacing w:val="-4"/>
                <w:sz w:val="15"/>
                <w:szCs w:val="15"/>
              </w:rPr>
              <w:t>Art. 31b. ust. 3 pkt 2-3 Ustawy o podatku akcyzowym</w:t>
            </w:r>
            <w:r w:rsidRPr="00B27003">
              <w:rPr>
                <w:spacing w:val="-4"/>
                <w:sz w:val="15"/>
                <w:szCs w:val="15"/>
              </w:rPr>
              <w:t>]</w:t>
            </w:r>
          </w:p>
          <w:p w:rsidR="00E62279" w:rsidRPr="00B27003" w:rsidRDefault="00E62279" w:rsidP="00746BB2">
            <w:pPr>
              <w:spacing w:after="0" w:line="240" w:lineRule="auto"/>
              <w:jc w:val="left"/>
              <w:rPr>
                <w:spacing w:val="-4"/>
                <w:sz w:val="15"/>
                <w:szCs w:val="15"/>
              </w:rPr>
            </w:pPr>
          </w:p>
          <w:p w:rsidR="00564DE5" w:rsidRPr="00B27003" w:rsidRDefault="00564DE5" w:rsidP="00746BB2">
            <w:pPr>
              <w:spacing w:after="0" w:line="240" w:lineRule="auto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do </w:t>
            </w:r>
            <w:r w:rsidR="00E62279" w:rsidRPr="00B27003">
              <w:rPr>
                <w:spacing w:val="-4"/>
                <w:sz w:val="15"/>
                <w:szCs w:val="15"/>
              </w:rPr>
              <w:t>napędu</w:t>
            </w:r>
            <w:r w:rsidRPr="00B27003">
              <w:rPr>
                <w:spacing w:val="-4"/>
                <w:sz w:val="15"/>
                <w:szCs w:val="15"/>
              </w:rPr>
              <w:t xml:space="preserve"> stacjonarnych </w:t>
            </w:r>
            <w:r w:rsidR="00E62279" w:rsidRPr="00B27003">
              <w:rPr>
                <w:spacing w:val="-4"/>
                <w:sz w:val="15"/>
                <w:szCs w:val="15"/>
              </w:rPr>
              <w:t>urządzeń</w:t>
            </w:r>
            <w:r w:rsidRPr="00B27003">
              <w:rPr>
                <w:spacing w:val="-4"/>
                <w:sz w:val="15"/>
                <w:szCs w:val="15"/>
              </w:rPr>
              <w:t xml:space="preserve"> lub do </w:t>
            </w:r>
            <w:r w:rsidR="00E62279" w:rsidRPr="00B27003">
              <w:rPr>
                <w:spacing w:val="-4"/>
                <w:sz w:val="15"/>
                <w:szCs w:val="15"/>
              </w:rPr>
              <w:t>celów</w:t>
            </w:r>
            <w:r w:rsidRPr="00B27003">
              <w:rPr>
                <w:spacing w:val="-4"/>
                <w:sz w:val="15"/>
                <w:szCs w:val="15"/>
              </w:rPr>
              <w:t xml:space="preserve"> opałowych </w:t>
            </w:r>
            <w:r w:rsidR="00E62279" w:rsidRPr="00B27003">
              <w:rPr>
                <w:spacing w:val="-4"/>
                <w:sz w:val="15"/>
                <w:szCs w:val="15"/>
              </w:rPr>
              <w:t>związanych</w:t>
            </w:r>
            <w:r w:rsidRPr="00B27003">
              <w:rPr>
                <w:spacing w:val="-4"/>
                <w:sz w:val="15"/>
                <w:szCs w:val="15"/>
              </w:rPr>
              <w:t xml:space="preserve"> z </w:t>
            </w:r>
            <w:r w:rsidR="00E62279" w:rsidRPr="00B27003">
              <w:rPr>
                <w:spacing w:val="-4"/>
                <w:sz w:val="15"/>
                <w:szCs w:val="15"/>
              </w:rPr>
              <w:t>napędem</w:t>
            </w:r>
            <w:r w:rsidRPr="00B27003">
              <w:rPr>
                <w:spacing w:val="-4"/>
                <w:sz w:val="15"/>
                <w:szCs w:val="15"/>
              </w:rPr>
              <w:t xml:space="preserve"> stacjonarnych </w:t>
            </w:r>
            <w:r w:rsidR="00E62279" w:rsidRPr="00B27003">
              <w:rPr>
                <w:spacing w:val="-4"/>
                <w:sz w:val="15"/>
                <w:szCs w:val="15"/>
              </w:rPr>
              <w:t>urządzeń</w:t>
            </w:r>
            <w:r w:rsidRPr="00B27003">
              <w:rPr>
                <w:spacing w:val="-4"/>
                <w:sz w:val="15"/>
                <w:szCs w:val="15"/>
              </w:rPr>
              <w:t xml:space="preserve">, </w:t>
            </w:r>
            <w:r w:rsidR="00E62279" w:rsidRPr="00B27003">
              <w:rPr>
                <w:spacing w:val="-4"/>
                <w:sz w:val="15"/>
                <w:szCs w:val="15"/>
              </w:rPr>
              <w:t>użyte</w:t>
            </w:r>
            <w:r w:rsidRPr="00B27003">
              <w:rPr>
                <w:spacing w:val="-4"/>
                <w:sz w:val="15"/>
                <w:szCs w:val="15"/>
              </w:rPr>
              <w:t xml:space="preserve"> w celach, o </w:t>
            </w:r>
            <w:r w:rsidR="00E62279" w:rsidRPr="00B27003">
              <w:rPr>
                <w:spacing w:val="-4"/>
                <w:sz w:val="15"/>
                <w:szCs w:val="15"/>
              </w:rPr>
              <w:t>których</w:t>
            </w:r>
            <w:r w:rsidRPr="00B27003">
              <w:rPr>
                <w:spacing w:val="-4"/>
                <w:sz w:val="15"/>
                <w:szCs w:val="15"/>
              </w:rPr>
              <w:t xml:space="preserve"> mowa w art. 31b. ust. 1 pkt 1-5 Ustawy o podatku akcyzowym, lub na potrzeby przesyłania, dystrybucji lub magazynowania Paliwa gazowego.</w:t>
            </w:r>
          </w:p>
          <w:p w:rsidR="00564DE5" w:rsidRPr="00B27003" w:rsidRDefault="00564DE5" w:rsidP="00746BB2">
            <w:pPr>
              <w:spacing w:after="0" w:line="240" w:lineRule="auto"/>
              <w:jc w:val="lef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[</w:t>
            </w:r>
            <w:r w:rsidRPr="00B27003">
              <w:rPr>
                <w:i/>
                <w:iCs/>
                <w:spacing w:val="-4"/>
                <w:sz w:val="15"/>
                <w:szCs w:val="15"/>
              </w:rPr>
              <w:t>Art. 31b. ust. 4 Ustawy o podatku akcyzowym</w:t>
            </w:r>
            <w:r w:rsidRPr="00B27003">
              <w:rPr>
                <w:spacing w:val="-4"/>
                <w:sz w:val="15"/>
                <w:szCs w:val="15"/>
              </w:rPr>
              <w:t>]</w:t>
            </w:r>
          </w:p>
        </w:tc>
        <w:tc>
          <w:tcPr>
            <w:tcW w:w="744" w:type="pct"/>
          </w:tcPr>
          <w:p w:rsidR="00564DE5" w:rsidRPr="00B27003" w:rsidRDefault="00087613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Zwolnione z akcyzy</w:t>
            </w:r>
          </w:p>
        </w:tc>
        <w:tc>
          <w:tcPr>
            <w:tcW w:w="675" w:type="pct"/>
          </w:tcPr>
          <w:p w:rsidR="00564DE5" w:rsidRPr="00B27003" w:rsidRDefault="00087613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……… %</w:t>
            </w:r>
          </w:p>
        </w:tc>
      </w:tr>
      <w:tr w:rsidR="00564DE5" w:rsidRPr="00B27003" w:rsidTr="00564DE5">
        <w:tc>
          <w:tcPr>
            <w:tcW w:w="270" w:type="pct"/>
          </w:tcPr>
          <w:p w:rsidR="00564DE5" w:rsidRPr="00B27003" w:rsidRDefault="00564DE5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</w:p>
        </w:tc>
        <w:tc>
          <w:tcPr>
            <w:tcW w:w="3311" w:type="pct"/>
          </w:tcPr>
          <w:p w:rsidR="00087613" w:rsidRPr="00B27003" w:rsidRDefault="00087613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na cele opałowe przez gospodarstwa domowe;</w:t>
            </w:r>
          </w:p>
          <w:p w:rsidR="00564DE5" w:rsidRPr="00B27003" w:rsidRDefault="00087613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[Art. 31b. ust. 2 pkt 1 Ustawy o podatku akcyzowym]</w:t>
            </w:r>
          </w:p>
        </w:tc>
        <w:tc>
          <w:tcPr>
            <w:tcW w:w="744" w:type="pct"/>
          </w:tcPr>
          <w:p w:rsidR="00564DE5" w:rsidRPr="00B27003" w:rsidRDefault="00087613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Zwolnione z akcyzy</w:t>
            </w:r>
          </w:p>
        </w:tc>
        <w:tc>
          <w:tcPr>
            <w:tcW w:w="675" w:type="pct"/>
          </w:tcPr>
          <w:p w:rsidR="00564DE5" w:rsidRPr="00B27003" w:rsidRDefault="00087613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……… %</w:t>
            </w:r>
          </w:p>
        </w:tc>
      </w:tr>
      <w:tr w:rsidR="00564DE5" w:rsidRPr="00B27003" w:rsidTr="00564DE5">
        <w:tc>
          <w:tcPr>
            <w:tcW w:w="270" w:type="pct"/>
          </w:tcPr>
          <w:p w:rsidR="00564DE5" w:rsidRPr="00B27003" w:rsidRDefault="00564DE5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</w:p>
        </w:tc>
        <w:tc>
          <w:tcPr>
            <w:tcW w:w="3311" w:type="pct"/>
          </w:tcPr>
          <w:p w:rsidR="00D030CE" w:rsidRPr="00B27003" w:rsidRDefault="00D030CE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do </w:t>
            </w:r>
            <w:r w:rsidRPr="00B27003">
              <w:rPr>
                <w:spacing w:val="-4"/>
                <w:sz w:val="15"/>
                <w:szCs w:val="15"/>
              </w:rPr>
              <w:t>napędu</w:t>
            </w:r>
            <w:r w:rsidRPr="00B27003">
              <w:rPr>
                <w:spacing w:val="-4"/>
                <w:sz w:val="15"/>
                <w:szCs w:val="15"/>
              </w:rPr>
              <w:t>:</w:t>
            </w:r>
          </w:p>
          <w:p w:rsidR="00D030CE" w:rsidRPr="00B27003" w:rsidRDefault="00D030CE" w:rsidP="00746BB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2" w:hanging="284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statków</w:t>
            </w:r>
            <w:r w:rsidRPr="00B27003">
              <w:rPr>
                <w:spacing w:val="-4"/>
                <w:sz w:val="15"/>
                <w:szCs w:val="15"/>
              </w:rPr>
              <w:t xml:space="preserve"> powietrznych,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</w:p>
          <w:p w:rsidR="00D030CE" w:rsidRPr="00B27003" w:rsidRDefault="00D030CE" w:rsidP="00746BB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2" w:hanging="284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w </w:t>
            </w:r>
            <w:r w:rsidRPr="00B27003">
              <w:rPr>
                <w:spacing w:val="-4"/>
                <w:sz w:val="15"/>
                <w:szCs w:val="15"/>
              </w:rPr>
              <w:t>żegludze</w:t>
            </w:r>
            <w:r w:rsidRPr="00B27003">
              <w:rPr>
                <w:spacing w:val="-4"/>
                <w:sz w:val="15"/>
                <w:szCs w:val="15"/>
              </w:rPr>
              <w:t xml:space="preserve">, </w:t>
            </w:r>
            <w:r w:rsidRPr="00B27003">
              <w:rPr>
                <w:spacing w:val="-4"/>
                <w:sz w:val="15"/>
                <w:szCs w:val="15"/>
              </w:rPr>
              <w:t>włączając</w:t>
            </w:r>
            <w:r w:rsidRPr="00B27003">
              <w:rPr>
                <w:spacing w:val="-4"/>
                <w:sz w:val="15"/>
                <w:szCs w:val="15"/>
              </w:rPr>
              <w:t xml:space="preserve"> rejsy rybackie</w:t>
            </w:r>
          </w:p>
          <w:p w:rsidR="00D030CE" w:rsidRPr="00B27003" w:rsidRDefault="00D030CE" w:rsidP="00746BB2">
            <w:pPr>
              <w:pStyle w:val="Akapitzlist"/>
              <w:spacing w:after="0" w:line="240" w:lineRule="auto"/>
              <w:ind w:left="322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–</w:t>
            </w:r>
            <w:r w:rsidRPr="00B27003">
              <w:rPr>
                <w:spacing w:val="-4"/>
                <w:sz w:val="15"/>
                <w:szCs w:val="15"/>
              </w:rPr>
              <w:t xml:space="preserve"> z </w:t>
            </w:r>
            <w:r w:rsidRPr="00B27003">
              <w:rPr>
                <w:spacing w:val="-4"/>
                <w:sz w:val="15"/>
                <w:szCs w:val="15"/>
              </w:rPr>
              <w:t>wyłączeniem</w:t>
            </w:r>
            <w:r w:rsidRPr="00B27003">
              <w:rPr>
                <w:spacing w:val="-4"/>
                <w:sz w:val="15"/>
                <w:szCs w:val="15"/>
              </w:rPr>
              <w:t xml:space="preserve"> prywatnych </w:t>
            </w:r>
            <w:r w:rsidRPr="00B27003">
              <w:rPr>
                <w:spacing w:val="-4"/>
                <w:sz w:val="15"/>
                <w:szCs w:val="15"/>
              </w:rPr>
              <w:t>rejsów</w:t>
            </w:r>
            <w:r w:rsidRPr="00B27003">
              <w:rPr>
                <w:spacing w:val="-4"/>
                <w:sz w:val="15"/>
                <w:szCs w:val="15"/>
              </w:rPr>
              <w:t xml:space="preserve"> i prywatnych </w:t>
            </w:r>
            <w:r w:rsidRPr="00B27003">
              <w:rPr>
                <w:spacing w:val="-4"/>
                <w:sz w:val="15"/>
                <w:szCs w:val="15"/>
              </w:rPr>
              <w:t>lotów</w:t>
            </w:r>
            <w:r w:rsidRPr="00B27003">
              <w:rPr>
                <w:spacing w:val="-4"/>
                <w:sz w:val="15"/>
                <w:szCs w:val="15"/>
              </w:rPr>
              <w:t xml:space="preserve"> o charakterze rekreacyjnym, o </w:t>
            </w:r>
            <w:r w:rsidRPr="00B27003">
              <w:rPr>
                <w:spacing w:val="-4"/>
                <w:sz w:val="15"/>
                <w:szCs w:val="15"/>
              </w:rPr>
              <w:t>których</w:t>
            </w:r>
            <w:r w:rsidRPr="00B27003">
              <w:rPr>
                <w:spacing w:val="-4"/>
                <w:sz w:val="15"/>
                <w:szCs w:val="15"/>
              </w:rPr>
              <w:t xml:space="preserve"> mowa w art. 32 ust. 2 Ustawy o podatku akcyzowym.</w:t>
            </w:r>
          </w:p>
          <w:p w:rsidR="00564DE5" w:rsidRPr="00B27003" w:rsidRDefault="00D030CE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[</w:t>
            </w:r>
            <w:r w:rsidRPr="00B27003">
              <w:rPr>
                <w:i/>
                <w:iCs/>
                <w:spacing w:val="-4"/>
                <w:sz w:val="15"/>
                <w:szCs w:val="15"/>
              </w:rPr>
              <w:t>Art. 31b. ust. 3 pkt 1 Ustawy o podatku akcyzowym</w:t>
            </w:r>
            <w:r w:rsidRPr="00B27003">
              <w:rPr>
                <w:spacing w:val="-4"/>
                <w:sz w:val="15"/>
                <w:szCs w:val="15"/>
              </w:rPr>
              <w:t>]</w:t>
            </w:r>
          </w:p>
        </w:tc>
        <w:tc>
          <w:tcPr>
            <w:tcW w:w="744" w:type="pct"/>
          </w:tcPr>
          <w:p w:rsidR="00564DE5" w:rsidRPr="00B27003" w:rsidRDefault="00D030CE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Zwolnione z akcyzy</w:t>
            </w:r>
          </w:p>
        </w:tc>
        <w:tc>
          <w:tcPr>
            <w:tcW w:w="675" w:type="pct"/>
          </w:tcPr>
          <w:p w:rsidR="00564DE5" w:rsidRPr="00B27003" w:rsidRDefault="0028254C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……… %</w:t>
            </w:r>
          </w:p>
        </w:tc>
      </w:tr>
      <w:tr w:rsidR="00564DE5" w:rsidRPr="00B27003" w:rsidTr="00564DE5">
        <w:tc>
          <w:tcPr>
            <w:tcW w:w="270" w:type="pct"/>
          </w:tcPr>
          <w:p w:rsidR="00564DE5" w:rsidRPr="00B27003" w:rsidRDefault="00564DE5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</w:p>
        </w:tc>
        <w:tc>
          <w:tcPr>
            <w:tcW w:w="3311" w:type="pct"/>
          </w:tcPr>
          <w:p w:rsidR="00AF18AD" w:rsidRPr="00B27003" w:rsidRDefault="00AF18AD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do </w:t>
            </w:r>
            <w:r w:rsidRPr="00B27003">
              <w:rPr>
                <w:spacing w:val="-4"/>
                <w:sz w:val="15"/>
                <w:szCs w:val="15"/>
              </w:rPr>
              <w:t>napędu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Pr="00B27003">
              <w:rPr>
                <w:spacing w:val="-4"/>
                <w:sz w:val="15"/>
                <w:szCs w:val="15"/>
              </w:rPr>
              <w:t>silników</w:t>
            </w:r>
            <w:r w:rsidRPr="00B27003">
              <w:rPr>
                <w:spacing w:val="-4"/>
                <w:sz w:val="15"/>
                <w:szCs w:val="15"/>
              </w:rPr>
              <w:t xml:space="preserve"> spalinowych, z </w:t>
            </w:r>
            <w:r w:rsidRPr="00B27003">
              <w:rPr>
                <w:spacing w:val="-4"/>
                <w:sz w:val="15"/>
                <w:szCs w:val="15"/>
              </w:rPr>
              <w:t>wyłączeniem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Pr="00B27003">
              <w:rPr>
                <w:spacing w:val="-4"/>
                <w:sz w:val="15"/>
                <w:szCs w:val="15"/>
              </w:rPr>
              <w:t>celów</w:t>
            </w:r>
            <w:r w:rsidRPr="00B27003">
              <w:rPr>
                <w:spacing w:val="-4"/>
                <w:sz w:val="15"/>
                <w:szCs w:val="15"/>
              </w:rPr>
              <w:t xml:space="preserve"> wymienionych </w:t>
            </w:r>
            <w:r w:rsidRPr="00B27003">
              <w:rPr>
                <w:spacing w:val="-4"/>
                <w:sz w:val="15"/>
                <w:szCs w:val="15"/>
              </w:rPr>
              <w:t>powyżej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Pr="00B27003">
              <w:rPr>
                <w:spacing w:val="-4"/>
                <w:sz w:val="15"/>
                <w:szCs w:val="15"/>
              </w:rPr>
              <w:t>objętych</w:t>
            </w:r>
            <w:r w:rsidRPr="00B27003">
              <w:rPr>
                <w:spacing w:val="-4"/>
                <w:sz w:val="15"/>
                <w:szCs w:val="15"/>
              </w:rPr>
              <w:t xml:space="preserve"> zwolnieniem</w:t>
            </w:r>
          </w:p>
          <w:p w:rsidR="00564DE5" w:rsidRPr="00B27003" w:rsidRDefault="00AF18AD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lastRenderedPageBreak/>
              <w:t>[</w:t>
            </w:r>
            <w:r w:rsidRPr="00B27003">
              <w:rPr>
                <w:i/>
                <w:iCs/>
                <w:spacing w:val="-4"/>
                <w:sz w:val="15"/>
                <w:szCs w:val="15"/>
              </w:rPr>
              <w:t>Art. 89 ust. 1 pkt 12 lit. aa) Ustawy o podatku akcyzowym</w:t>
            </w:r>
            <w:r w:rsidRPr="00B27003">
              <w:rPr>
                <w:spacing w:val="-4"/>
                <w:sz w:val="15"/>
                <w:szCs w:val="15"/>
              </w:rPr>
              <w:t>]</w:t>
            </w:r>
          </w:p>
        </w:tc>
        <w:tc>
          <w:tcPr>
            <w:tcW w:w="744" w:type="pct"/>
          </w:tcPr>
          <w:p w:rsidR="00564DE5" w:rsidRPr="00B27003" w:rsidRDefault="00AF18AD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lastRenderedPageBreak/>
              <w:t>0 zł</w:t>
            </w:r>
          </w:p>
        </w:tc>
        <w:tc>
          <w:tcPr>
            <w:tcW w:w="675" w:type="pct"/>
          </w:tcPr>
          <w:p w:rsidR="00564DE5" w:rsidRPr="00B27003" w:rsidRDefault="00AF18AD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……… %</w:t>
            </w:r>
          </w:p>
        </w:tc>
      </w:tr>
      <w:tr w:rsidR="00564DE5" w:rsidRPr="00B27003" w:rsidTr="00564DE5">
        <w:tc>
          <w:tcPr>
            <w:tcW w:w="270" w:type="pct"/>
          </w:tcPr>
          <w:p w:rsidR="00564DE5" w:rsidRPr="00B27003" w:rsidRDefault="00564DE5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</w:p>
        </w:tc>
        <w:tc>
          <w:tcPr>
            <w:tcW w:w="3311" w:type="pct"/>
          </w:tcPr>
          <w:p w:rsidR="003B57EB" w:rsidRPr="00B27003" w:rsidRDefault="003B57EB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na cele opałowe, z </w:t>
            </w:r>
            <w:r w:rsidRPr="00B27003">
              <w:rPr>
                <w:spacing w:val="-4"/>
                <w:sz w:val="15"/>
                <w:szCs w:val="15"/>
              </w:rPr>
              <w:t>wyłączeniem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Pr="00B27003">
              <w:rPr>
                <w:spacing w:val="-4"/>
                <w:sz w:val="15"/>
                <w:szCs w:val="15"/>
              </w:rPr>
              <w:t>celów</w:t>
            </w:r>
            <w:r w:rsidRPr="00B27003">
              <w:rPr>
                <w:spacing w:val="-4"/>
                <w:sz w:val="15"/>
                <w:szCs w:val="15"/>
              </w:rPr>
              <w:t xml:space="preserve"> wymienionych </w:t>
            </w:r>
            <w:r w:rsidRPr="00B27003">
              <w:rPr>
                <w:spacing w:val="-4"/>
                <w:sz w:val="15"/>
                <w:szCs w:val="15"/>
              </w:rPr>
              <w:t>powyżej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Pr="00B27003">
              <w:rPr>
                <w:spacing w:val="-4"/>
                <w:sz w:val="15"/>
                <w:szCs w:val="15"/>
              </w:rPr>
              <w:t>objętych</w:t>
            </w:r>
            <w:r w:rsidRPr="00B27003">
              <w:rPr>
                <w:spacing w:val="-4"/>
                <w:sz w:val="15"/>
                <w:szCs w:val="15"/>
              </w:rPr>
              <w:t xml:space="preserve"> zwolnieniem</w:t>
            </w:r>
          </w:p>
          <w:p w:rsidR="00564DE5" w:rsidRPr="00B27003" w:rsidRDefault="003B57EB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[</w:t>
            </w:r>
            <w:r w:rsidRPr="00B27003">
              <w:rPr>
                <w:i/>
                <w:iCs/>
                <w:spacing w:val="-4"/>
                <w:sz w:val="15"/>
                <w:szCs w:val="15"/>
              </w:rPr>
              <w:t>Art. 89 ust. 1 pkt 13 Ustawy o podatku akcyzowym</w:t>
            </w:r>
            <w:r w:rsidRPr="00B27003">
              <w:rPr>
                <w:spacing w:val="-4"/>
                <w:sz w:val="15"/>
                <w:szCs w:val="15"/>
              </w:rPr>
              <w:t>]</w:t>
            </w:r>
          </w:p>
        </w:tc>
        <w:tc>
          <w:tcPr>
            <w:tcW w:w="744" w:type="pct"/>
          </w:tcPr>
          <w:p w:rsidR="00564DE5" w:rsidRPr="00B27003" w:rsidRDefault="003B57EB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1,28 zł/GJ</w:t>
            </w:r>
          </w:p>
        </w:tc>
        <w:tc>
          <w:tcPr>
            <w:tcW w:w="675" w:type="pct"/>
          </w:tcPr>
          <w:p w:rsidR="00564DE5" w:rsidRPr="00B27003" w:rsidRDefault="003B57EB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……… %</w:t>
            </w:r>
          </w:p>
        </w:tc>
      </w:tr>
      <w:tr w:rsidR="00564DE5" w:rsidRPr="00B27003" w:rsidTr="00564DE5">
        <w:tc>
          <w:tcPr>
            <w:tcW w:w="270" w:type="pct"/>
          </w:tcPr>
          <w:p w:rsidR="00564DE5" w:rsidRPr="00B27003" w:rsidRDefault="00564DE5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</w:p>
        </w:tc>
        <w:tc>
          <w:tcPr>
            <w:tcW w:w="3311" w:type="pct"/>
          </w:tcPr>
          <w:p w:rsidR="003B57EB" w:rsidRPr="00B27003" w:rsidRDefault="003B57EB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 xml:space="preserve">do </w:t>
            </w:r>
            <w:r w:rsidRPr="00B27003">
              <w:rPr>
                <w:spacing w:val="-4"/>
                <w:sz w:val="15"/>
                <w:szCs w:val="15"/>
              </w:rPr>
              <w:t>celów</w:t>
            </w:r>
            <w:r w:rsidRPr="00B27003">
              <w:rPr>
                <w:spacing w:val="-4"/>
                <w:sz w:val="15"/>
                <w:szCs w:val="15"/>
              </w:rPr>
              <w:t xml:space="preserve"> innych ni</w:t>
            </w:r>
            <w:r w:rsidRPr="00B27003">
              <w:rPr>
                <w:spacing w:val="-4"/>
                <w:sz w:val="15"/>
                <w:szCs w:val="15"/>
              </w:rPr>
              <w:t>ż</w:t>
            </w:r>
            <w:r w:rsidRPr="00B27003">
              <w:rPr>
                <w:spacing w:val="-4"/>
                <w:sz w:val="15"/>
                <w:szCs w:val="15"/>
              </w:rPr>
              <w:t xml:space="preserve"> opałowe, jako dodatki lub domieszki do paliw opałowych, do </w:t>
            </w:r>
            <w:r w:rsidRPr="00B27003">
              <w:rPr>
                <w:spacing w:val="-4"/>
                <w:sz w:val="15"/>
                <w:szCs w:val="15"/>
              </w:rPr>
              <w:t>napędu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Pr="00B27003">
              <w:rPr>
                <w:spacing w:val="-4"/>
                <w:sz w:val="15"/>
                <w:szCs w:val="15"/>
              </w:rPr>
              <w:t>silników</w:t>
            </w:r>
            <w:r w:rsidRPr="00B27003">
              <w:rPr>
                <w:spacing w:val="-4"/>
                <w:sz w:val="15"/>
                <w:szCs w:val="15"/>
              </w:rPr>
              <w:t xml:space="preserve"> spalinowych albo jako dodatki lub domieszki do paliw silnikowych, z </w:t>
            </w:r>
            <w:r w:rsidRPr="00B27003">
              <w:rPr>
                <w:spacing w:val="-4"/>
                <w:sz w:val="15"/>
                <w:szCs w:val="15"/>
              </w:rPr>
              <w:t>wyłączeniem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Pr="00B27003">
              <w:rPr>
                <w:spacing w:val="-4"/>
                <w:sz w:val="15"/>
                <w:szCs w:val="15"/>
              </w:rPr>
              <w:t>celów</w:t>
            </w:r>
            <w:r w:rsidRPr="00B27003">
              <w:rPr>
                <w:spacing w:val="-4"/>
                <w:sz w:val="15"/>
                <w:szCs w:val="15"/>
              </w:rPr>
              <w:t xml:space="preserve"> wymienionych </w:t>
            </w:r>
            <w:r w:rsidRPr="00B27003">
              <w:rPr>
                <w:spacing w:val="-4"/>
                <w:sz w:val="15"/>
                <w:szCs w:val="15"/>
              </w:rPr>
              <w:t>powyżej</w:t>
            </w:r>
            <w:r w:rsidRPr="00B27003">
              <w:rPr>
                <w:spacing w:val="-4"/>
                <w:sz w:val="15"/>
                <w:szCs w:val="15"/>
              </w:rPr>
              <w:t xml:space="preserve"> </w:t>
            </w:r>
            <w:r w:rsidRPr="00B27003">
              <w:rPr>
                <w:spacing w:val="-4"/>
                <w:sz w:val="15"/>
                <w:szCs w:val="15"/>
              </w:rPr>
              <w:t>objętych</w:t>
            </w:r>
            <w:r w:rsidRPr="00B27003">
              <w:rPr>
                <w:spacing w:val="-4"/>
                <w:sz w:val="15"/>
                <w:szCs w:val="15"/>
              </w:rPr>
              <w:t xml:space="preserve"> zwolnieniem (</w:t>
            </w:r>
            <w:r w:rsidRPr="00B27003">
              <w:rPr>
                <w:spacing w:val="-4"/>
                <w:sz w:val="15"/>
                <w:szCs w:val="15"/>
              </w:rPr>
              <w:t>spełniające</w:t>
            </w:r>
            <w:r w:rsidRPr="00B27003">
              <w:rPr>
                <w:spacing w:val="-4"/>
                <w:sz w:val="15"/>
                <w:szCs w:val="15"/>
              </w:rPr>
              <w:t xml:space="preserve"> warunki </w:t>
            </w:r>
            <w:r w:rsidRPr="00B27003">
              <w:rPr>
                <w:spacing w:val="-4"/>
                <w:sz w:val="15"/>
                <w:szCs w:val="15"/>
              </w:rPr>
              <w:t>określone</w:t>
            </w:r>
            <w:r w:rsidRPr="00B27003">
              <w:rPr>
                <w:spacing w:val="-4"/>
                <w:sz w:val="15"/>
                <w:szCs w:val="15"/>
              </w:rPr>
              <w:t xml:space="preserve"> w art. 89 ust. 2c Ustawy o podatku akcyzowym)</w:t>
            </w:r>
          </w:p>
          <w:p w:rsidR="00564DE5" w:rsidRPr="00B27003" w:rsidRDefault="003B57EB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[</w:t>
            </w:r>
            <w:r w:rsidRPr="00B27003">
              <w:rPr>
                <w:i/>
                <w:iCs/>
                <w:spacing w:val="-4"/>
                <w:sz w:val="15"/>
                <w:szCs w:val="15"/>
              </w:rPr>
              <w:t>Art. 89 ust. 2c Ustawy o podatku akcyzowym</w:t>
            </w:r>
            <w:r w:rsidRPr="00B27003">
              <w:rPr>
                <w:spacing w:val="-4"/>
                <w:sz w:val="15"/>
                <w:szCs w:val="15"/>
              </w:rPr>
              <w:t>]</w:t>
            </w:r>
          </w:p>
        </w:tc>
        <w:tc>
          <w:tcPr>
            <w:tcW w:w="744" w:type="pct"/>
          </w:tcPr>
          <w:p w:rsidR="00564DE5" w:rsidRPr="00B27003" w:rsidRDefault="00F00844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0 zł</w:t>
            </w:r>
          </w:p>
        </w:tc>
        <w:tc>
          <w:tcPr>
            <w:tcW w:w="675" w:type="pct"/>
          </w:tcPr>
          <w:p w:rsidR="00564DE5" w:rsidRPr="00B27003" w:rsidRDefault="00746BB2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……… %</w:t>
            </w:r>
          </w:p>
        </w:tc>
      </w:tr>
      <w:tr w:rsidR="00564DE5" w:rsidRPr="00B27003" w:rsidTr="00564DE5">
        <w:tc>
          <w:tcPr>
            <w:tcW w:w="270" w:type="pct"/>
          </w:tcPr>
          <w:p w:rsidR="00564DE5" w:rsidRPr="00B27003" w:rsidRDefault="00564DE5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</w:p>
        </w:tc>
        <w:tc>
          <w:tcPr>
            <w:tcW w:w="3311" w:type="pct"/>
          </w:tcPr>
          <w:p w:rsidR="00564DE5" w:rsidRPr="00B27003" w:rsidRDefault="00746BB2" w:rsidP="00746BB2">
            <w:pPr>
              <w:spacing w:after="0" w:line="240" w:lineRule="auto"/>
              <w:jc w:val="right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suma</w:t>
            </w:r>
          </w:p>
        </w:tc>
        <w:tc>
          <w:tcPr>
            <w:tcW w:w="744" w:type="pct"/>
          </w:tcPr>
          <w:p w:rsidR="00564DE5" w:rsidRPr="00B27003" w:rsidRDefault="00564DE5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</w:p>
        </w:tc>
        <w:tc>
          <w:tcPr>
            <w:tcW w:w="675" w:type="pct"/>
          </w:tcPr>
          <w:p w:rsidR="00564DE5" w:rsidRPr="00B27003" w:rsidRDefault="00746BB2" w:rsidP="00746BB2">
            <w:pPr>
              <w:spacing w:after="0" w:line="240" w:lineRule="auto"/>
              <w:rPr>
                <w:spacing w:val="-4"/>
                <w:sz w:val="15"/>
                <w:szCs w:val="15"/>
              </w:rPr>
            </w:pPr>
            <w:r w:rsidRPr="00B27003">
              <w:rPr>
                <w:spacing w:val="-4"/>
                <w:sz w:val="15"/>
                <w:szCs w:val="15"/>
              </w:rPr>
              <w:t>100 %</w:t>
            </w:r>
          </w:p>
        </w:tc>
      </w:tr>
    </w:tbl>
    <w:p w:rsidR="006639CC" w:rsidRPr="00746BB2" w:rsidRDefault="006639CC" w:rsidP="00746BB2">
      <w:pPr>
        <w:spacing w:after="0" w:line="240" w:lineRule="auto"/>
        <w:rPr>
          <w:spacing w:val="-4"/>
        </w:rPr>
      </w:pPr>
      <w:r w:rsidRPr="00746BB2">
        <w:rPr>
          <w:spacing w:val="-4"/>
        </w:rPr>
        <w:t xml:space="preserve">W przypadku gdy Odbiorca pobiera Paliwo gazowe </w:t>
      </w:r>
      <w:r w:rsidR="00746BB2" w:rsidRPr="00746BB2">
        <w:rPr>
          <w:spacing w:val="-4"/>
        </w:rPr>
        <w:t>podlegające</w:t>
      </w:r>
      <w:r w:rsidRPr="00746BB2">
        <w:rPr>
          <w:spacing w:val="-4"/>
        </w:rPr>
        <w:t xml:space="preserve"> zwolnieniu od akcyzy (z </w:t>
      </w:r>
      <w:r w:rsidR="00746BB2" w:rsidRPr="00746BB2">
        <w:rPr>
          <w:spacing w:val="-4"/>
        </w:rPr>
        <w:t>wyłączeniem</w:t>
      </w:r>
      <w:r w:rsidRPr="00746BB2">
        <w:rPr>
          <w:spacing w:val="-4"/>
        </w:rPr>
        <w:t xml:space="preserve"> przeznaczenia do </w:t>
      </w:r>
      <w:r w:rsidR="00746BB2" w:rsidRPr="00746BB2">
        <w:rPr>
          <w:spacing w:val="-4"/>
        </w:rPr>
        <w:t>celów</w:t>
      </w:r>
      <w:r w:rsidRPr="00746BB2">
        <w:rPr>
          <w:spacing w:val="-4"/>
        </w:rPr>
        <w:t xml:space="preserve"> opałowych przez gospodarstwa domowe) oraz </w:t>
      </w:r>
      <w:r w:rsidR="00746BB2" w:rsidRPr="00746BB2">
        <w:rPr>
          <w:spacing w:val="-4"/>
        </w:rPr>
        <w:t>niepodlegające</w:t>
      </w:r>
      <w:r w:rsidRPr="00746BB2">
        <w:rPr>
          <w:spacing w:val="-4"/>
        </w:rPr>
        <w:t xml:space="preserve"> zwolnieniu od akcyzy, taki Odbiorca </w:t>
      </w:r>
      <w:r w:rsidR="00746BB2" w:rsidRPr="00746BB2">
        <w:rPr>
          <w:spacing w:val="-4"/>
        </w:rPr>
        <w:t>określa</w:t>
      </w:r>
      <w:r w:rsidRPr="00746BB2">
        <w:rPr>
          <w:spacing w:val="-4"/>
        </w:rPr>
        <w:t xml:space="preserve"> </w:t>
      </w:r>
      <w:r w:rsidR="00746BB2" w:rsidRPr="00746BB2">
        <w:rPr>
          <w:spacing w:val="-4"/>
        </w:rPr>
        <w:t>iloś</w:t>
      </w:r>
      <w:r w:rsidR="00746BB2">
        <w:rPr>
          <w:spacing w:val="-4"/>
        </w:rPr>
        <w:t>ć</w:t>
      </w:r>
      <w:r w:rsidRPr="00746BB2">
        <w:rPr>
          <w:spacing w:val="-4"/>
        </w:rPr>
        <w:t xml:space="preserve"> Paliwa gazowego </w:t>
      </w:r>
      <w:r w:rsidR="00746BB2" w:rsidRPr="00746BB2">
        <w:rPr>
          <w:spacing w:val="-4"/>
        </w:rPr>
        <w:t>podlegającego</w:t>
      </w:r>
      <w:r w:rsidRPr="00746BB2">
        <w:rPr>
          <w:spacing w:val="-4"/>
        </w:rPr>
        <w:t xml:space="preserve"> zwolnieniu. </w:t>
      </w:r>
      <w:r w:rsidR="00746BB2" w:rsidRPr="00746BB2">
        <w:rPr>
          <w:spacing w:val="-4"/>
        </w:rPr>
        <w:t>Jeżeli</w:t>
      </w:r>
      <w:r w:rsidRPr="00746BB2">
        <w:rPr>
          <w:spacing w:val="-4"/>
        </w:rPr>
        <w:t xml:space="preserve"> rzeczywista </w:t>
      </w:r>
      <w:r w:rsidR="00746BB2" w:rsidRPr="00746BB2">
        <w:rPr>
          <w:spacing w:val="-4"/>
        </w:rPr>
        <w:t>ilość</w:t>
      </w:r>
      <w:r w:rsidR="00746BB2">
        <w:rPr>
          <w:spacing w:val="-4"/>
        </w:rPr>
        <w:t xml:space="preserve"> </w:t>
      </w:r>
      <w:r w:rsidR="00746BB2" w:rsidRPr="00746BB2">
        <w:rPr>
          <w:spacing w:val="-4"/>
        </w:rPr>
        <w:t>zużytego</w:t>
      </w:r>
      <w:r w:rsidRPr="00746BB2">
        <w:rPr>
          <w:spacing w:val="-4"/>
        </w:rPr>
        <w:t xml:space="preserve"> Paliwa gazowego </w:t>
      </w:r>
      <w:r w:rsidR="00746BB2" w:rsidRPr="00746BB2">
        <w:rPr>
          <w:spacing w:val="-4"/>
        </w:rPr>
        <w:t>podlegająca</w:t>
      </w:r>
      <w:r w:rsidRPr="00746BB2">
        <w:rPr>
          <w:spacing w:val="-4"/>
        </w:rPr>
        <w:t xml:space="preserve"> zwolnieniu w tym okresie </w:t>
      </w:r>
      <w:r w:rsidR="00746BB2" w:rsidRPr="00746BB2">
        <w:rPr>
          <w:spacing w:val="-4"/>
        </w:rPr>
        <w:t>r</w:t>
      </w:r>
      <w:r w:rsidR="00746BB2">
        <w:rPr>
          <w:spacing w:val="-4"/>
        </w:rPr>
        <w:t>ó</w:t>
      </w:r>
      <w:r w:rsidR="00746BB2" w:rsidRPr="00746BB2">
        <w:rPr>
          <w:spacing w:val="-4"/>
        </w:rPr>
        <w:t>żni</w:t>
      </w:r>
      <w:r w:rsidRPr="00746BB2">
        <w:rPr>
          <w:spacing w:val="-4"/>
        </w:rPr>
        <w:t xml:space="preserve"> si</w:t>
      </w:r>
      <w:r w:rsidR="00746BB2">
        <w:rPr>
          <w:spacing w:val="-4"/>
        </w:rPr>
        <w:t>ę</w:t>
      </w:r>
      <w:r w:rsidRPr="00746BB2">
        <w:rPr>
          <w:spacing w:val="-4"/>
        </w:rPr>
        <w:t xml:space="preserve"> od </w:t>
      </w:r>
      <w:r w:rsidR="00746BB2" w:rsidRPr="00746BB2">
        <w:rPr>
          <w:spacing w:val="-4"/>
        </w:rPr>
        <w:t>ilości</w:t>
      </w:r>
      <w:r w:rsidRPr="00746BB2">
        <w:rPr>
          <w:spacing w:val="-4"/>
        </w:rPr>
        <w:t xml:space="preserve"> </w:t>
      </w:r>
      <w:r w:rsidR="00746BB2" w:rsidRPr="00746BB2">
        <w:rPr>
          <w:spacing w:val="-4"/>
        </w:rPr>
        <w:t>określonej</w:t>
      </w:r>
      <w:r w:rsidRPr="00746BB2">
        <w:rPr>
          <w:spacing w:val="-4"/>
        </w:rPr>
        <w:t xml:space="preserve"> pierwotnie, </w:t>
      </w:r>
      <w:r w:rsidR="00746BB2" w:rsidRPr="00746BB2">
        <w:rPr>
          <w:spacing w:val="-4"/>
        </w:rPr>
        <w:t>ilość</w:t>
      </w:r>
      <w:r w:rsidRPr="00746BB2">
        <w:rPr>
          <w:spacing w:val="-4"/>
        </w:rPr>
        <w:t xml:space="preserve"> ta </w:t>
      </w:r>
      <w:r w:rsidR="00746BB2" w:rsidRPr="00746BB2">
        <w:rPr>
          <w:spacing w:val="-4"/>
        </w:rPr>
        <w:t>może</w:t>
      </w:r>
      <w:r w:rsidRPr="00746BB2">
        <w:rPr>
          <w:spacing w:val="-4"/>
        </w:rPr>
        <w:t xml:space="preserve"> zosta</w:t>
      </w:r>
      <w:r w:rsidR="00746BB2">
        <w:rPr>
          <w:spacing w:val="-4"/>
        </w:rPr>
        <w:t>ć</w:t>
      </w:r>
      <w:r w:rsidRPr="00746BB2">
        <w:rPr>
          <w:spacing w:val="-4"/>
        </w:rPr>
        <w:t xml:space="preserve"> skorygowana, w drodze </w:t>
      </w:r>
      <w:r w:rsidR="00746BB2" w:rsidRPr="00746BB2">
        <w:rPr>
          <w:spacing w:val="-4"/>
        </w:rPr>
        <w:t>złożenia</w:t>
      </w:r>
      <w:r w:rsidRPr="00746BB2">
        <w:rPr>
          <w:spacing w:val="-4"/>
        </w:rPr>
        <w:t xml:space="preserve"> w terminie trzech Dni roboczych po </w:t>
      </w:r>
      <w:r w:rsidR="00746BB2" w:rsidRPr="00746BB2">
        <w:rPr>
          <w:spacing w:val="-4"/>
        </w:rPr>
        <w:t>zakończeniu</w:t>
      </w:r>
      <w:r w:rsidRPr="00746BB2">
        <w:rPr>
          <w:spacing w:val="-4"/>
        </w:rPr>
        <w:t xml:space="preserve"> okresu rozliczeniowego pisemnego </w:t>
      </w:r>
      <w:r w:rsidR="00746BB2" w:rsidRPr="00746BB2">
        <w:rPr>
          <w:spacing w:val="-4"/>
        </w:rPr>
        <w:t>oświadczenia</w:t>
      </w:r>
      <w:r w:rsidRPr="00746BB2">
        <w:rPr>
          <w:spacing w:val="-4"/>
        </w:rPr>
        <w:t xml:space="preserve">, przy </w:t>
      </w:r>
      <w:r w:rsidR="00746BB2" w:rsidRPr="00746BB2">
        <w:rPr>
          <w:spacing w:val="-4"/>
        </w:rPr>
        <w:t>użyciu</w:t>
      </w:r>
      <w:r w:rsidRPr="00746BB2">
        <w:rPr>
          <w:spacing w:val="-4"/>
        </w:rPr>
        <w:t xml:space="preserve"> formularza „</w:t>
      </w:r>
      <w:r w:rsidR="00746BB2" w:rsidRPr="00746BB2">
        <w:rPr>
          <w:spacing w:val="-4"/>
        </w:rPr>
        <w:t>Oświadczenie</w:t>
      </w:r>
      <w:r w:rsidRPr="00746BB2">
        <w:rPr>
          <w:spacing w:val="-4"/>
        </w:rPr>
        <w:t xml:space="preserve"> Odbiorcy o przeznaczeniu Paliwa gazowego na potrzeby naliczenia podatku akcyzowego”.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26BE0" w:rsidRPr="007E2C37" w:rsidTr="000A0689">
        <w:tc>
          <w:tcPr>
            <w:tcW w:w="4528" w:type="dxa"/>
          </w:tcPr>
          <w:p w:rsidR="00526BE0" w:rsidRPr="007E2C37" w:rsidRDefault="00526BE0" w:rsidP="000A068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7E2C37">
              <w:rPr>
                <w:rFonts w:cs="Arial"/>
                <w:b/>
                <w:bCs/>
              </w:rPr>
              <w:t>Odbiorc</w:t>
            </w:r>
            <w:r>
              <w:rPr>
                <w:rFonts w:cs="Arial"/>
                <w:b/>
                <w:bCs/>
              </w:rPr>
              <w:t>a</w:t>
            </w:r>
          </w:p>
        </w:tc>
        <w:tc>
          <w:tcPr>
            <w:tcW w:w="4528" w:type="dxa"/>
          </w:tcPr>
          <w:p w:rsidR="00526BE0" w:rsidRPr="007E2C37" w:rsidRDefault="00526BE0" w:rsidP="000A068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526BE0" w:rsidRPr="007E2C37" w:rsidTr="000A0689">
        <w:tc>
          <w:tcPr>
            <w:tcW w:w="4528" w:type="dxa"/>
            <w:tcBorders>
              <w:bottom w:val="single" w:sz="4" w:space="0" w:color="auto"/>
            </w:tcBorders>
          </w:tcPr>
          <w:p w:rsidR="00526BE0" w:rsidRPr="007E2C37" w:rsidRDefault="00526BE0" w:rsidP="000A06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26BE0" w:rsidRPr="007E2C37" w:rsidRDefault="00526BE0" w:rsidP="000A0689">
            <w:pPr>
              <w:spacing w:line="360" w:lineRule="auto"/>
              <w:rPr>
                <w:rFonts w:cs="Arial"/>
              </w:rPr>
            </w:pPr>
          </w:p>
        </w:tc>
      </w:tr>
      <w:tr w:rsidR="00526BE0" w:rsidRPr="007E2C37" w:rsidTr="000A0689">
        <w:tc>
          <w:tcPr>
            <w:tcW w:w="4528" w:type="dxa"/>
            <w:tcBorders>
              <w:top w:val="single" w:sz="4" w:space="0" w:color="auto"/>
            </w:tcBorders>
          </w:tcPr>
          <w:p w:rsidR="00526BE0" w:rsidRPr="007E2C37" w:rsidRDefault="00526BE0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Imię̨ i nazwisko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526BE0" w:rsidRPr="007E2C37" w:rsidRDefault="00526BE0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Imię̨ i nazwisko</w:t>
            </w:r>
          </w:p>
        </w:tc>
      </w:tr>
      <w:tr w:rsidR="00526BE0" w:rsidRPr="007E2C37" w:rsidTr="000A0689">
        <w:tc>
          <w:tcPr>
            <w:tcW w:w="4528" w:type="dxa"/>
            <w:tcBorders>
              <w:bottom w:val="single" w:sz="4" w:space="0" w:color="auto"/>
            </w:tcBorders>
          </w:tcPr>
          <w:p w:rsidR="00526BE0" w:rsidRPr="007E2C37" w:rsidRDefault="00526BE0" w:rsidP="000A06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26BE0" w:rsidRPr="007E2C37" w:rsidRDefault="00526BE0" w:rsidP="000A0689">
            <w:pPr>
              <w:spacing w:line="360" w:lineRule="auto"/>
              <w:rPr>
                <w:rFonts w:cs="Arial"/>
              </w:rPr>
            </w:pPr>
          </w:p>
        </w:tc>
      </w:tr>
      <w:tr w:rsidR="00526BE0" w:rsidRPr="007E2C37" w:rsidTr="000A0689">
        <w:tc>
          <w:tcPr>
            <w:tcW w:w="4528" w:type="dxa"/>
            <w:tcBorders>
              <w:top w:val="single" w:sz="4" w:space="0" w:color="auto"/>
            </w:tcBorders>
          </w:tcPr>
          <w:p w:rsidR="00526BE0" w:rsidRPr="007E2C37" w:rsidRDefault="00526BE0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Podpis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526BE0" w:rsidRPr="007E2C37" w:rsidRDefault="00526BE0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Podpis</w:t>
            </w:r>
          </w:p>
        </w:tc>
      </w:tr>
      <w:tr w:rsidR="00526BE0" w:rsidRPr="007E2C37" w:rsidTr="000A0689">
        <w:tc>
          <w:tcPr>
            <w:tcW w:w="4528" w:type="dxa"/>
            <w:tcBorders>
              <w:bottom w:val="single" w:sz="4" w:space="0" w:color="auto"/>
            </w:tcBorders>
          </w:tcPr>
          <w:p w:rsidR="00526BE0" w:rsidRPr="007E2C37" w:rsidRDefault="00526BE0" w:rsidP="000A06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526BE0" w:rsidRPr="007E2C37" w:rsidRDefault="00526BE0" w:rsidP="000A0689">
            <w:pPr>
              <w:spacing w:line="360" w:lineRule="auto"/>
              <w:rPr>
                <w:rFonts w:cs="Arial"/>
              </w:rPr>
            </w:pPr>
          </w:p>
        </w:tc>
      </w:tr>
      <w:tr w:rsidR="00526BE0" w:rsidRPr="007E2C37" w:rsidTr="000A0689">
        <w:tc>
          <w:tcPr>
            <w:tcW w:w="4528" w:type="dxa"/>
            <w:tcBorders>
              <w:top w:val="single" w:sz="4" w:space="0" w:color="auto"/>
            </w:tcBorders>
          </w:tcPr>
          <w:p w:rsidR="00526BE0" w:rsidRPr="007E2C37" w:rsidRDefault="00526BE0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Data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526BE0" w:rsidRPr="007E2C37" w:rsidRDefault="00526BE0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Data</w:t>
            </w:r>
          </w:p>
        </w:tc>
      </w:tr>
    </w:tbl>
    <w:p w:rsidR="006639CC" w:rsidRPr="00746BB2" w:rsidRDefault="006639CC" w:rsidP="00746BB2">
      <w:pPr>
        <w:spacing w:after="0" w:line="240" w:lineRule="auto"/>
        <w:rPr>
          <w:spacing w:val="-4"/>
        </w:rPr>
      </w:pPr>
    </w:p>
    <w:sectPr w:rsidR="006639CC" w:rsidRPr="00746BB2" w:rsidSect="00AE4BD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00" w:rsidRDefault="002B1600" w:rsidP="002B1600">
      <w:pPr>
        <w:spacing w:after="0" w:line="240" w:lineRule="auto"/>
      </w:pPr>
      <w:r>
        <w:separator/>
      </w:r>
    </w:p>
  </w:endnote>
  <w:endnote w:type="continuationSeparator" w:id="0">
    <w:p w:rsidR="002B1600" w:rsidRDefault="002B1600" w:rsidP="002B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00" w:rsidRDefault="002B1600" w:rsidP="002B1600">
      <w:pPr>
        <w:spacing w:after="0" w:line="240" w:lineRule="auto"/>
      </w:pPr>
      <w:r>
        <w:separator/>
      </w:r>
    </w:p>
  </w:footnote>
  <w:footnote w:type="continuationSeparator" w:id="0">
    <w:p w:rsidR="002B1600" w:rsidRDefault="002B1600" w:rsidP="002B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00" w:rsidRDefault="002B1600">
    <w:pPr>
      <w:pStyle w:val="Nagwek"/>
    </w:pPr>
    <w:r>
      <w:t xml:space="preserve">ZAŁĄCZNIK NR 5 – </w:t>
    </w:r>
    <w:r>
      <w:t>OŚWIADCZENIE ODBIORCY O PRZEZNACZENIU PALIWA GAZOWEGO NA POTRZEBY NALICZANIA PODATKU AKCYZOWEGO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2832"/>
    <w:multiLevelType w:val="hybridMultilevel"/>
    <w:tmpl w:val="F9F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33C8"/>
    <w:multiLevelType w:val="hybridMultilevel"/>
    <w:tmpl w:val="85CC4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3102"/>
    <w:multiLevelType w:val="hybridMultilevel"/>
    <w:tmpl w:val="89A06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43D1"/>
    <w:multiLevelType w:val="hybridMultilevel"/>
    <w:tmpl w:val="FB34A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13CCE"/>
    <w:multiLevelType w:val="hybridMultilevel"/>
    <w:tmpl w:val="F7040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312F8"/>
    <w:multiLevelType w:val="hybridMultilevel"/>
    <w:tmpl w:val="6AB4F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D3FD8"/>
    <w:multiLevelType w:val="hybridMultilevel"/>
    <w:tmpl w:val="BB60D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F7CDB"/>
    <w:multiLevelType w:val="hybridMultilevel"/>
    <w:tmpl w:val="82FA1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CC"/>
    <w:rsid w:val="00087613"/>
    <w:rsid w:val="0028254C"/>
    <w:rsid w:val="002B1600"/>
    <w:rsid w:val="003B57EB"/>
    <w:rsid w:val="00526BE0"/>
    <w:rsid w:val="00564DE5"/>
    <w:rsid w:val="006639CC"/>
    <w:rsid w:val="00746BB2"/>
    <w:rsid w:val="007B157C"/>
    <w:rsid w:val="00837D65"/>
    <w:rsid w:val="00AE4BD3"/>
    <w:rsid w:val="00AF18AD"/>
    <w:rsid w:val="00B27003"/>
    <w:rsid w:val="00D030CE"/>
    <w:rsid w:val="00D81FB5"/>
    <w:rsid w:val="00E01449"/>
    <w:rsid w:val="00E62279"/>
    <w:rsid w:val="00F0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81144"/>
  <w15:chartTrackingRefBased/>
  <w15:docId w15:val="{B4393299-B067-5041-B46F-13B6947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BD3"/>
    <w:pPr>
      <w:spacing w:after="120" w:line="280" w:lineRule="exact"/>
      <w:contextualSpacing/>
      <w:jc w:val="both"/>
    </w:pPr>
    <w:rPr>
      <w:rFonts w:ascii="Arial" w:hAnsi="Arial" w:cs="Times New Roman (Tekst podstawo"/>
      <w:spacing w:val="4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600"/>
    <w:rPr>
      <w:rFonts w:ascii="Arial" w:hAnsi="Arial" w:cs="Times New Roman (Tekst podstawo"/>
      <w:spacing w:val="4"/>
      <w:sz w:val="22"/>
    </w:rPr>
  </w:style>
  <w:style w:type="paragraph" w:styleId="Stopka">
    <w:name w:val="footer"/>
    <w:basedOn w:val="Normalny"/>
    <w:link w:val="StopkaZnak"/>
    <w:uiPriority w:val="99"/>
    <w:unhideWhenUsed/>
    <w:rsid w:val="002B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600"/>
    <w:rPr>
      <w:rFonts w:ascii="Arial" w:hAnsi="Arial" w:cs="Times New Roman (Tekst podstawo"/>
      <w:spacing w:val="4"/>
      <w:sz w:val="22"/>
    </w:rPr>
  </w:style>
  <w:style w:type="table" w:styleId="Tabela-Siatka">
    <w:name w:val="Table Grid"/>
    <w:basedOn w:val="Standardowy"/>
    <w:uiPriority w:val="39"/>
    <w:rsid w:val="00D8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7D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Martynek</dc:creator>
  <cp:keywords/>
  <dc:description/>
  <cp:lastModifiedBy>Paweł Martynek</cp:lastModifiedBy>
  <cp:revision>14</cp:revision>
  <dcterms:created xsi:type="dcterms:W3CDTF">2019-11-06T11:47:00Z</dcterms:created>
  <dcterms:modified xsi:type="dcterms:W3CDTF">2019-11-06T13:09:00Z</dcterms:modified>
</cp:coreProperties>
</file>