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9EB6C" w14:textId="3A9029B6" w:rsidR="00004012" w:rsidRPr="008D0434" w:rsidRDefault="00004012" w:rsidP="00A861D6">
      <w:pPr>
        <w:spacing w:after="0" w:line="200" w:lineRule="exact"/>
        <w:jc w:val="center"/>
        <w:rPr>
          <w:rFonts w:ascii="Arial" w:hAnsi="Arial" w:cs="Arial"/>
          <w:sz w:val="20"/>
          <w:szCs w:val="20"/>
        </w:rPr>
      </w:pPr>
      <w:r w:rsidRPr="008D0434">
        <w:rPr>
          <w:rFonts w:ascii="Arial" w:hAnsi="Arial" w:cs="Arial"/>
          <w:sz w:val="20"/>
          <w:szCs w:val="20"/>
        </w:rPr>
        <w:t>UMOWA KOMPLEKSOWA DOSTAWY I SPRZEDAŻY PALIWA GAZOWEGO (Dalej jako „Umowa”)</w:t>
      </w:r>
    </w:p>
    <w:tbl>
      <w:tblPr>
        <w:tblpPr w:leftFromText="141" w:rightFromText="141" w:vertAnchor="text" w:horzAnchor="margin" w:tblpX="24" w:tblpY="93"/>
        <w:tblW w:w="10343"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FFFFFF" w:themeColor="background1"/>
          <w:insideV w:val="single" w:sz="4" w:space="0" w:color="FFFFFF" w:themeColor="background1"/>
        </w:tblBorders>
        <w:tblLayout w:type="fixed"/>
        <w:tblCellMar>
          <w:left w:w="0" w:type="dxa"/>
          <w:right w:w="0" w:type="dxa"/>
        </w:tblCellMar>
        <w:tblLook w:val="0000" w:firstRow="0" w:lastRow="0" w:firstColumn="0" w:lastColumn="0" w:noHBand="0" w:noVBand="0"/>
      </w:tblPr>
      <w:tblGrid>
        <w:gridCol w:w="418"/>
        <w:gridCol w:w="477"/>
        <w:gridCol w:w="361"/>
        <w:gridCol w:w="839"/>
        <w:gridCol w:w="1257"/>
        <w:gridCol w:w="49"/>
        <w:gridCol w:w="371"/>
        <w:gridCol w:w="699"/>
        <w:gridCol w:w="2332"/>
        <w:gridCol w:w="1583"/>
        <w:gridCol w:w="1957"/>
      </w:tblGrid>
      <w:tr w:rsidR="008D0434" w:rsidRPr="008D0434" w14:paraId="4070FD9A" w14:textId="77777777" w:rsidTr="00B2476E">
        <w:trPr>
          <w:trHeight w:val="284"/>
        </w:trPr>
        <w:tc>
          <w:tcPr>
            <w:tcW w:w="2095" w:type="dxa"/>
            <w:gridSpan w:val="4"/>
            <w:tcBorders>
              <w:top w:val="nil"/>
              <w:left w:val="nil"/>
            </w:tcBorders>
            <w:vAlign w:val="bottom"/>
          </w:tcPr>
          <w:p w14:paraId="06799077" w14:textId="77777777" w:rsidR="00557372" w:rsidRPr="002D5C78" w:rsidRDefault="00557372" w:rsidP="00C6571A">
            <w:pPr>
              <w:spacing w:after="0"/>
              <w:jc w:val="center"/>
              <w:rPr>
                <w:rFonts w:ascii="Myriad Pro" w:hAnsi="Myriad Pro" w:cs="Tahoma"/>
                <w:color w:val="D10564"/>
                <w:sz w:val="16"/>
                <w:szCs w:val="16"/>
              </w:rPr>
            </w:pPr>
            <w:r w:rsidRPr="00087A74">
              <w:rPr>
                <w:rFonts w:ascii="Myriad Pro" w:hAnsi="Myriad Pro" w:cs="Tahoma"/>
                <w:color w:val="2E74B5" w:themeColor="accent1" w:themeShade="BF"/>
                <w:sz w:val="16"/>
                <w:szCs w:val="16"/>
              </w:rPr>
              <w:t>NR UMOWY</w:t>
            </w:r>
          </w:p>
        </w:tc>
        <w:tc>
          <w:tcPr>
            <w:tcW w:w="8248" w:type="dxa"/>
            <w:gridSpan w:val="7"/>
            <w:tcBorders>
              <w:top w:val="nil"/>
              <w:right w:val="nil"/>
            </w:tcBorders>
            <w:shd w:val="clear" w:color="auto" w:fill="E7E6E6" w:themeFill="background2"/>
            <w:vAlign w:val="center"/>
          </w:tcPr>
          <w:p w14:paraId="00A7CD06" w14:textId="59F7EBC1" w:rsidR="00557372" w:rsidRPr="008D0434" w:rsidRDefault="00557372" w:rsidP="00C6571A">
            <w:pPr>
              <w:spacing w:after="0"/>
              <w:rPr>
                <w:rFonts w:ascii="Arial Narrow" w:hAnsi="Arial Narrow" w:cs="Tahoma"/>
                <w:sz w:val="18"/>
                <w:szCs w:val="18"/>
              </w:rPr>
            </w:pPr>
            <w:r w:rsidRPr="008D0434">
              <w:rPr>
                <w:rFonts w:ascii="Arial Narrow" w:hAnsi="Arial Narrow" w:cs="Tahoma"/>
                <w:b/>
                <w:sz w:val="18"/>
                <w:szCs w:val="18"/>
              </w:rPr>
              <w:t xml:space="preserve"> </w:t>
            </w:r>
            <w:r w:rsidRPr="008D0434">
              <w:rPr>
                <w:rFonts w:ascii="Arial Narrow" w:hAnsi="Arial Narrow" w:cs="Tahoma"/>
                <w:b/>
                <w:sz w:val="18"/>
                <w:szCs w:val="18"/>
              </w:rPr>
              <w:fldChar w:fldCharType="begin"/>
            </w:r>
            <w:r w:rsidRPr="008D0434">
              <w:rPr>
                <w:rFonts w:ascii="Arial Narrow" w:hAnsi="Arial Narrow" w:cs="Tahoma"/>
                <w:b/>
                <w:sz w:val="18"/>
                <w:szCs w:val="18"/>
              </w:rPr>
              <w:instrText xml:space="preserve"> DOCVARIABLE "#NRDOK#" \* MERGEFORMAT </w:instrText>
            </w:r>
            <w:r w:rsidRPr="008D0434">
              <w:rPr>
                <w:rFonts w:ascii="Arial Narrow" w:hAnsi="Arial Narrow" w:cs="Tahoma"/>
                <w:b/>
                <w:sz w:val="18"/>
                <w:szCs w:val="18"/>
              </w:rPr>
              <w:fldChar w:fldCharType="separate"/>
            </w:r>
            <w:r w:rsidRPr="008D0434">
              <w:rPr>
                <w:rFonts w:ascii="Arial Narrow" w:hAnsi="Arial Narrow" w:cs="Tahoma"/>
                <w:b/>
                <w:sz w:val="18"/>
                <w:szCs w:val="18"/>
              </w:rPr>
              <w:t xml:space="preserve"> </w:t>
            </w:r>
            <w:r w:rsidRPr="008D0434">
              <w:rPr>
                <w:rFonts w:ascii="Arial Narrow" w:hAnsi="Arial Narrow" w:cs="Tahoma"/>
                <w:b/>
                <w:sz w:val="18"/>
                <w:szCs w:val="18"/>
              </w:rPr>
              <w:fldChar w:fldCharType="end"/>
            </w:r>
          </w:p>
        </w:tc>
      </w:tr>
      <w:tr w:rsidR="008D0434" w:rsidRPr="008D0434" w14:paraId="43A826B5" w14:textId="77777777" w:rsidTr="00B2476E">
        <w:trPr>
          <w:trHeight w:val="284"/>
        </w:trPr>
        <w:tc>
          <w:tcPr>
            <w:tcW w:w="895" w:type="dxa"/>
            <w:gridSpan w:val="2"/>
            <w:tcBorders>
              <w:left w:val="nil"/>
            </w:tcBorders>
            <w:shd w:val="clear" w:color="auto" w:fill="FFFFFF"/>
            <w:vAlign w:val="center"/>
          </w:tcPr>
          <w:p w14:paraId="49BDCD0B" w14:textId="77777777" w:rsidR="00557372" w:rsidRPr="008D0434" w:rsidRDefault="00557372" w:rsidP="00C6571A">
            <w:pPr>
              <w:spacing w:after="0"/>
              <w:jc w:val="center"/>
              <w:rPr>
                <w:rFonts w:ascii="Arial Narrow" w:hAnsi="Arial Narrow" w:cs="Tahoma"/>
                <w:sz w:val="16"/>
                <w:szCs w:val="14"/>
              </w:rPr>
            </w:pPr>
            <w:r w:rsidRPr="008D0434">
              <w:rPr>
                <w:rFonts w:ascii="Arial Narrow" w:hAnsi="Arial Narrow" w:cs="Tahoma"/>
                <w:sz w:val="16"/>
                <w:szCs w:val="14"/>
              </w:rPr>
              <w:t>zawarta w</w:t>
            </w:r>
          </w:p>
        </w:tc>
        <w:tc>
          <w:tcPr>
            <w:tcW w:w="2877" w:type="dxa"/>
            <w:gridSpan w:val="5"/>
            <w:shd w:val="clear" w:color="auto" w:fill="E7E6E6" w:themeFill="background2"/>
            <w:vAlign w:val="center"/>
          </w:tcPr>
          <w:p w14:paraId="11700AF9" w14:textId="3B4F28FF" w:rsidR="00557372" w:rsidRPr="008D0434" w:rsidRDefault="00557372" w:rsidP="00C6571A">
            <w:pPr>
              <w:spacing w:after="0"/>
              <w:rPr>
                <w:rFonts w:ascii="Arial Narrow" w:hAnsi="Arial Narrow" w:cs="Tahoma"/>
                <w:sz w:val="16"/>
                <w:szCs w:val="14"/>
              </w:rPr>
            </w:pPr>
            <w:r w:rsidRPr="008D0434">
              <w:rPr>
                <w:rFonts w:ascii="Arial Narrow" w:hAnsi="Arial Narrow" w:cs="Tahoma"/>
                <w:b/>
                <w:sz w:val="16"/>
                <w:szCs w:val="14"/>
              </w:rPr>
              <w:t xml:space="preserve"> </w:t>
            </w:r>
          </w:p>
        </w:tc>
        <w:tc>
          <w:tcPr>
            <w:tcW w:w="699" w:type="dxa"/>
            <w:shd w:val="clear" w:color="auto" w:fill="FFFFFF"/>
            <w:vAlign w:val="center"/>
          </w:tcPr>
          <w:p w14:paraId="12619C1F" w14:textId="77777777" w:rsidR="00557372" w:rsidRPr="008D0434" w:rsidRDefault="00557372" w:rsidP="00C6571A">
            <w:pPr>
              <w:spacing w:after="0"/>
              <w:jc w:val="center"/>
              <w:rPr>
                <w:rFonts w:ascii="Arial Narrow" w:hAnsi="Arial Narrow" w:cs="Tahoma"/>
                <w:sz w:val="16"/>
                <w:szCs w:val="14"/>
              </w:rPr>
            </w:pPr>
            <w:r w:rsidRPr="008D0434">
              <w:rPr>
                <w:rFonts w:ascii="Arial Narrow" w:hAnsi="Arial Narrow" w:cs="Tahoma"/>
                <w:sz w:val="16"/>
                <w:szCs w:val="14"/>
              </w:rPr>
              <w:t>w dniu</w:t>
            </w:r>
          </w:p>
        </w:tc>
        <w:tc>
          <w:tcPr>
            <w:tcW w:w="3915" w:type="dxa"/>
            <w:gridSpan w:val="2"/>
            <w:shd w:val="clear" w:color="auto" w:fill="E7E6E6" w:themeFill="background2"/>
            <w:vAlign w:val="center"/>
          </w:tcPr>
          <w:p w14:paraId="45AF0470" w14:textId="60DDF43E" w:rsidR="00557372" w:rsidRPr="008D0434" w:rsidRDefault="00557372" w:rsidP="00C6571A">
            <w:pPr>
              <w:spacing w:after="0"/>
              <w:rPr>
                <w:rFonts w:ascii="Arial Narrow" w:hAnsi="Arial Narrow" w:cs="Tahoma"/>
                <w:sz w:val="16"/>
                <w:szCs w:val="14"/>
              </w:rPr>
            </w:pPr>
            <w:r w:rsidRPr="008D0434">
              <w:rPr>
                <w:rFonts w:ascii="Arial Narrow" w:hAnsi="Arial Narrow" w:cs="Tahoma"/>
                <w:b/>
                <w:sz w:val="16"/>
                <w:szCs w:val="14"/>
              </w:rPr>
              <w:t xml:space="preserve"> </w:t>
            </w:r>
            <w:r w:rsidRPr="008D0434">
              <w:rPr>
                <w:rFonts w:ascii="Arial Narrow" w:hAnsi="Arial Narrow" w:cs="Tahoma"/>
                <w:b/>
                <w:sz w:val="16"/>
                <w:szCs w:val="14"/>
              </w:rPr>
              <w:fldChar w:fldCharType="begin"/>
            </w:r>
            <w:r w:rsidRPr="008D0434">
              <w:rPr>
                <w:rFonts w:ascii="Arial Narrow" w:hAnsi="Arial Narrow" w:cs="Tahoma"/>
                <w:b/>
                <w:sz w:val="16"/>
                <w:szCs w:val="14"/>
              </w:rPr>
              <w:instrText xml:space="preserve"> DOCVARIABLE "#NRDOK#" \* MERGEFORMAT </w:instrText>
            </w:r>
            <w:r w:rsidRPr="008D0434">
              <w:rPr>
                <w:rFonts w:ascii="Arial Narrow" w:hAnsi="Arial Narrow" w:cs="Tahoma"/>
                <w:b/>
                <w:sz w:val="16"/>
                <w:szCs w:val="14"/>
              </w:rPr>
              <w:fldChar w:fldCharType="separate"/>
            </w:r>
            <w:r w:rsidRPr="008D0434">
              <w:rPr>
                <w:rFonts w:ascii="Arial Narrow" w:hAnsi="Arial Narrow" w:cs="Tahoma"/>
                <w:b/>
                <w:sz w:val="16"/>
                <w:szCs w:val="14"/>
              </w:rPr>
              <w:t xml:space="preserve"> </w:t>
            </w:r>
            <w:r w:rsidRPr="008D0434">
              <w:rPr>
                <w:rFonts w:ascii="Arial Narrow" w:hAnsi="Arial Narrow" w:cs="Tahoma"/>
                <w:b/>
                <w:sz w:val="16"/>
                <w:szCs w:val="14"/>
              </w:rPr>
              <w:fldChar w:fldCharType="end"/>
            </w:r>
          </w:p>
        </w:tc>
        <w:tc>
          <w:tcPr>
            <w:tcW w:w="1957" w:type="dxa"/>
            <w:tcBorders>
              <w:right w:val="nil"/>
            </w:tcBorders>
            <w:shd w:val="clear" w:color="auto" w:fill="FFFFFF" w:themeFill="background1"/>
            <w:vAlign w:val="center"/>
          </w:tcPr>
          <w:p w14:paraId="664A18D9" w14:textId="77777777" w:rsidR="00557372" w:rsidRPr="008D0434" w:rsidRDefault="00557372" w:rsidP="00C6571A">
            <w:pPr>
              <w:spacing w:after="0"/>
              <w:jc w:val="center"/>
              <w:rPr>
                <w:rFonts w:ascii="Arial Narrow" w:hAnsi="Arial Narrow" w:cs="Tahoma"/>
                <w:sz w:val="16"/>
                <w:szCs w:val="14"/>
              </w:rPr>
            </w:pPr>
            <w:r w:rsidRPr="008D0434">
              <w:rPr>
                <w:rFonts w:ascii="Arial Narrow" w:hAnsi="Arial Narrow" w:cs="Tahoma"/>
                <w:sz w:val="16"/>
                <w:szCs w:val="14"/>
              </w:rPr>
              <w:t>pomiędzy:</w:t>
            </w:r>
          </w:p>
        </w:tc>
      </w:tr>
      <w:tr w:rsidR="008D0434" w:rsidRPr="008D0434" w14:paraId="02BBDA87" w14:textId="77777777" w:rsidTr="00B2476E">
        <w:tblPrEx>
          <w:tblCellMar>
            <w:left w:w="70" w:type="dxa"/>
            <w:right w:w="70" w:type="dxa"/>
          </w:tblCellMar>
        </w:tblPrEx>
        <w:trPr>
          <w:trHeight w:val="113"/>
        </w:trPr>
        <w:tc>
          <w:tcPr>
            <w:tcW w:w="10343" w:type="dxa"/>
            <w:gridSpan w:val="11"/>
            <w:tcBorders>
              <w:left w:val="nil"/>
              <w:right w:val="nil"/>
            </w:tcBorders>
            <w:shd w:val="clear" w:color="auto" w:fill="auto"/>
            <w:vAlign w:val="center"/>
          </w:tcPr>
          <w:p w14:paraId="24E1BA7C" w14:textId="77777777" w:rsidR="00557372" w:rsidRPr="008D0434" w:rsidRDefault="00557372" w:rsidP="00C6571A">
            <w:pPr>
              <w:spacing w:after="0" w:line="240" w:lineRule="auto"/>
              <w:ind w:left="652"/>
              <w:rPr>
                <w:rFonts w:ascii="Arial Narrow" w:hAnsi="Arial Narrow" w:cs="Tahoma"/>
                <w:b/>
                <w:sz w:val="16"/>
                <w:szCs w:val="16"/>
              </w:rPr>
            </w:pPr>
            <w:r w:rsidRPr="00087A74">
              <w:rPr>
                <w:rFonts w:ascii="Arial Narrow" w:hAnsi="Arial Narrow" w:cs="Tahoma"/>
                <w:color w:val="2E74B5" w:themeColor="accent1" w:themeShade="BF"/>
                <w:sz w:val="12"/>
                <w:szCs w:val="12"/>
              </w:rPr>
              <w:t xml:space="preserve">  </w:t>
            </w:r>
            <w:r w:rsidR="00AA5248" w:rsidRPr="00087A74">
              <w:rPr>
                <w:rFonts w:ascii="Arial Narrow" w:hAnsi="Arial Narrow" w:cs="Tahoma"/>
                <w:color w:val="2E74B5" w:themeColor="accent1" w:themeShade="BF"/>
                <w:sz w:val="12"/>
                <w:szCs w:val="12"/>
              </w:rPr>
              <w:t xml:space="preserve">                                   </w:t>
            </w:r>
            <w:r w:rsidRPr="00087A74">
              <w:rPr>
                <w:rFonts w:ascii="Arial Narrow" w:hAnsi="Arial Narrow" w:cs="Tahoma"/>
                <w:color w:val="2E74B5" w:themeColor="accent1" w:themeShade="BF"/>
                <w:sz w:val="12"/>
                <w:szCs w:val="12"/>
              </w:rPr>
              <w:t xml:space="preserve">    </w:t>
            </w:r>
            <w:r w:rsidR="00DF0779" w:rsidRPr="00087A74">
              <w:rPr>
                <w:rFonts w:ascii="Arial Narrow" w:hAnsi="Arial Narrow" w:cs="Tahoma"/>
                <w:color w:val="2E74B5" w:themeColor="accent1" w:themeShade="BF"/>
                <w:sz w:val="12"/>
                <w:szCs w:val="12"/>
              </w:rPr>
              <w:t>miejscowość</w:t>
            </w:r>
            <w:r w:rsidRPr="00087A74">
              <w:rPr>
                <w:rFonts w:ascii="Arial Narrow" w:hAnsi="Arial Narrow" w:cs="Tahoma"/>
                <w:color w:val="2E74B5" w:themeColor="accent1" w:themeShade="BF"/>
                <w:sz w:val="12"/>
                <w:szCs w:val="12"/>
              </w:rPr>
              <w:t xml:space="preserve">                                                                                            </w:t>
            </w:r>
            <w:r w:rsidR="00D840DF" w:rsidRPr="00087A74">
              <w:rPr>
                <w:rFonts w:ascii="Arial Narrow" w:hAnsi="Arial Narrow" w:cs="Tahoma"/>
                <w:color w:val="2E74B5" w:themeColor="accent1" w:themeShade="BF"/>
                <w:sz w:val="12"/>
                <w:szCs w:val="12"/>
              </w:rPr>
              <w:t xml:space="preserve">     </w:t>
            </w:r>
            <w:r w:rsidRPr="00087A74">
              <w:rPr>
                <w:rFonts w:ascii="Arial Narrow" w:hAnsi="Arial Narrow" w:cs="Tahoma"/>
                <w:color w:val="2E74B5" w:themeColor="accent1" w:themeShade="BF"/>
                <w:sz w:val="12"/>
                <w:szCs w:val="12"/>
              </w:rPr>
              <w:t xml:space="preserve">    </w:t>
            </w:r>
            <w:r w:rsidR="00DF0779" w:rsidRPr="00087A74">
              <w:rPr>
                <w:rFonts w:ascii="Arial Narrow" w:hAnsi="Arial Narrow" w:cs="Tahoma"/>
                <w:color w:val="2E74B5" w:themeColor="accent1" w:themeShade="BF"/>
                <w:sz w:val="12"/>
                <w:szCs w:val="12"/>
              </w:rPr>
              <w:t xml:space="preserve">                                    </w:t>
            </w:r>
            <w:r w:rsidRPr="00087A74">
              <w:rPr>
                <w:rFonts w:ascii="Arial Narrow" w:hAnsi="Arial Narrow" w:cs="Tahoma"/>
                <w:color w:val="2E74B5" w:themeColor="accent1" w:themeShade="BF"/>
                <w:sz w:val="12"/>
                <w:szCs w:val="12"/>
              </w:rPr>
              <w:t xml:space="preserve"> </w:t>
            </w:r>
            <w:r w:rsidR="00DF0779" w:rsidRPr="00087A74">
              <w:rPr>
                <w:rFonts w:ascii="Arial Narrow" w:hAnsi="Arial Narrow" w:cs="Tahoma"/>
                <w:color w:val="2E74B5" w:themeColor="accent1" w:themeShade="BF"/>
                <w:sz w:val="12"/>
                <w:szCs w:val="12"/>
              </w:rPr>
              <w:t>dzień, miesiąc i rok</w:t>
            </w:r>
          </w:p>
        </w:tc>
      </w:tr>
      <w:tr w:rsidR="008D0434" w:rsidRPr="008D0434" w14:paraId="53A20E16" w14:textId="77777777" w:rsidTr="00B2476E">
        <w:tblPrEx>
          <w:tblCellMar>
            <w:left w:w="70" w:type="dxa"/>
            <w:right w:w="70" w:type="dxa"/>
          </w:tblCellMar>
        </w:tblPrEx>
        <w:trPr>
          <w:trHeight w:val="170"/>
        </w:trPr>
        <w:tc>
          <w:tcPr>
            <w:tcW w:w="10343" w:type="dxa"/>
            <w:gridSpan w:val="11"/>
            <w:tcBorders>
              <w:left w:val="nil"/>
              <w:right w:val="nil"/>
            </w:tcBorders>
            <w:shd w:val="clear" w:color="auto" w:fill="auto"/>
            <w:vAlign w:val="center"/>
          </w:tcPr>
          <w:p w14:paraId="7BBB1859" w14:textId="381A423F" w:rsidR="00557372" w:rsidRPr="006A6D90" w:rsidRDefault="006A6D90" w:rsidP="00C6571A">
            <w:pPr>
              <w:spacing w:after="40"/>
              <w:rPr>
                <w:rFonts w:ascii="Arial Narrow" w:hAnsi="Arial Narrow" w:cs="Tahoma"/>
                <w:sz w:val="16"/>
                <w:highlight w:val="yellow"/>
              </w:rPr>
            </w:pPr>
            <w:r w:rsidRPr="006A6D90">
              <w:rPr>
                <w:rFonts w:ascii="Arial Narrow" w:hAnsi="Arial Narrow" w:cs="Tahoma"/>
                <w:b/>
                <w:bCs/>
                <w:sz w:val="16"/>
              </w:rPr>
              <w:t>ENERGY GATE EUROPE Spółka z ograniczoną odpowiedzialnością</w:t>
            </w:r>
            <w:r w:rsidRPr="006A6D90">
              <w:rPr>
                <w:rFonts w:ascii="Arial Narrow" w:hAnsi="Arial Narrow" w:cs="Tahoma"/>
                <w:bCs/>
                <w:sz w:val="16"/>
              </w:rPr>
              <w:t xml:space="preserve"> z siedzibą w Warszawie (00-496), przy ul. Nowy Świat 7/15, zarejestrowaną w Sądzie Rejonowym dla Miasta Stołecznego Warszawa w Warszawie, XII Wydział Gospodarczy Krajowego Rejestru Sądowego pod numerem KRS: 0000541938, NIP: 5272728936, kapitał zakładowy: 9 000 000 zł, wpłacony w całości, reprezentowaną przez:</w:t>
            </w:r>
          </w:p>
        </w:tc>
      </w:tr>
      <w:tr w:rsidR="008D0434" w:rsidRPr="008D0434" w14:paraId="2544A77F" w14:textId="77777777" w:rsidTr="00B2476E">
        <w:tblPrEx>
          <w:tblCellMar>
            <w:left w:w="70" w:type="dxa"/>
            <w:right w:w="70" w:type="dxa"/>
          </w:tblCellMar>
        </w:tblPrEx>
        <w:trPr>
          <w:trHeight w:val="283"/>
        </w:trPr>
        <w:tc>
          <w:tcPr>
            <w:tcW w:w="418" w:type="dxa"/>
            <w:tcBorders>
              <w:left w:val="nil"/>
            </w:tcBorders>
            <w:shd w:val="clear" w:color="auto" w:fill="auto"/>
            <w:vAlign w:val="center"/>
          </w:tcPr>
          <w:p w14:paraId="0B034739" w14:textId="77777777" w:rsidR="00557372" w:rsidRPr="008D0434" w:rsidRDefault="00557372" w:rsidP="00C6571A">
            <w:pPr>
              <w:spacing w:after="0"/>
              <w:jc w:val="center"/>
              <w:rPr>
                <w:rFonts w:ascii="Arial Narrow" w:hAnsi="Arial Narrow" w:cs="Tahoma"/>
                <w:b/>
                <w:sz w:val="16"/>
                <w:szCs w:val="16"/>
              </w:rPr>
            </w:pPr>
            <w:r w:rsidRPr="008D0434">
              <w:rPr>
                <w:rFonts w:ascii="Arial Narrow" w:hAnsi="Arial Narrow" w:cs="Tahoma"/>
                <w:sz w:val="16"/>
                <w:szCs w:val="16"/>
              </w:rPr>
              <w:t>1.</w:t>
            </w:r>
          </w:p>
        </w:tc>
        <w:tc>
          <w:tcPr>
            <w:tcW w:w="9925" w:type="dxa"/>
            <w:gridSpan w:val="10"/>
            <w:tcBorders>
              <w:right w:val="nil"/>
            </w:tcBorders>
            <w:shd w:val="clear" w:color="auto" w:fill="E7E6E6" w:themeFill="background2"/>
            <w:vAlign w:val="center"/>
          </w:tcPr>
          <w:p w14:paraId="17D01865" w14:textId="3F839B4B" w:rsidR="00557372" w:rsidRPr="008D0434" w:rsidRDefault="00557372" w:rsidP="00C6571A">
            <w:pPr>
              <w:spacing w:after="0"/>
              <w:rPr>
                <w:rFonts w:ascii="Arial Narrow" w:hAnsi="Arial Narrow" w:cs="Tahoma"/>
                <w:b/>
                <w:sz w:val="14"/>
              </w:rPr>
            </w:pPr>
          </w:p>
        </w:tc>
      </w:tr>
      <w:tr w:rsidR="008D0434" w:rsidRPr="008D0434" w14:paraId="2BC87EFA" w14:textId="77777777" w:rsidTr="00B2476E">
        <w:tblPrEx>
          <w:tblCellMar>
            <w:left w:w="70" w:type="dxa"/>
            <w:right w:w="70" w:type="dxa"/>
          </w:tblCellMar>
        </w:tblPrEx>
        <w:trPr>
          <w:trHeight w:val="283"/>
        </w:trPr>
        <w:tc>
          <w:tcPr>
            <w:tcW w:w="418" w:type="dxa"/>
            <w:tcBorders>
              <w:left w:val="nil"/>
            </w:tcBorders>
            <w:shd w:val="clear" w:color="auto" w:fill="auto"/>
            <w:vAlign w:val="center"/>
          </w:tcPr>
          <w:p w14:paraId="55DA6D94" w14:textId="77777777" w:rsidR="00557372" w:rsidRPr="008D0434" w:rsidRDefault="00557372" w:rsidP="00C6571A">
            <w:pPr>
              <w:spacing w:after="0"/>
              <w:jc w:val="center"/>
              <w:rPr>
                <w:rFonts w:ascii="Arial Narrow" w:hAnsi="Arial Narrow" w:cs="Tahoma"/>
                <w:sz w:val="16"/>
                <w:szCs w:val="16"/>
              </w:rPr>
            </w:pPr>
            <w:r w:rsidRPr="008D0434">
              <w:rPr>
                <w:rFonts w:ascii="Arial Narrow" w:hAnsi="Arial Narrow" w:cs="Tahoma"/>
                <w:sz w:val="16"/>
                <w:szCs w:val="16"/>
              </w:rPr>
              <w:t>2.</w:t>
            </w:r>
          </w:p>
        </w:tc>
        <w:tc>
          <w:tcPr>
            <w:tcW w:w="9925" w:type="dxa"/>
            <w:gridSpan w:val="10"/>
            <w:tcBorders>
              <w:right w:val="nil"/>
            </w:tcBorders>
            <w:shd w:val="clear" w:color="auto" w:fill="E7E6E6" w:themeFill="background2"/>
            <w:vAlign w:val="center"/>
          </w:tcPr>
          <w:p w14:paraId="37AABAAE" w14:textId="36E95DD8" w:rsidR="00557372" w:rsidRPr="008D0434" w:rsidRDefault="00557372" w:rsidP="00C6571A">
            <w:pPr>
              <w:spacing w:after="0"/>
              <w:rPr>
                <w:rFonts w:ascii="Arial Narrow" w:hAnsi="Arial Narrow" w:cs="Tahoma"/>
                <w:b/>
                <w:sz w:val="16"/>
                <w:szCs w:val="16"/>
              </w:rPr>
            </w:pPr>
          </w:p>
        </w:tc>
      </w:tr>
      <w:tr w:rsidR="008D0434" w:rsidRPr="008D0434" w14:paraId="59797D30" w14:textId="77777777" w:rsidTr="00B2476E">
        <w:tblPrEx>
          <w:tblCellMar>
            <w:left w:w="70" w:type="dxa"/>
            <w:right w:w="70" w:type="dxa"/>
          </w:tblCellMar>
        </w:tblPrEx>
        <w:trPr>
          <w:trHeight w:val="255"/>
        </w:trPr>
        <w:tc>
          <w:tcPr>
            <w:tcW w:w="10343" w:type="dxa"/>
            <w:gridSpan w:val="11"/>
            <w:tcBorders>
              <w:left w:val="nil"/>
              <w:right w:val="nil"/>
            </w:tcBorders>
            <w:shd w:val="clear" w:color="auto" w:fill="auto"/>
            <w:vAlign w:val="center"/>
          </w:tcPr>
          <w:p w14:paraId="45BC0786" w14:textId="77777777" w:rsidR="00557372" w:rsidRPr="008D0434" w:rsidRDefault="00557372" w:rsidP="00C6571A">
            <w:pPr>
              <w:spacing w:after="0"/>
              <w:jc w:val="center"/>
              <w:rPr>
                <w:rFonts w:ascii="Arial Narrow" w:hAnsi="Arial Narrow" w:cs="Tahoma"/>
                <w:b/>
                <w:sz w:val="16"/>
                <w:szCs w:val="16"/>
              </w:rPr>
            </w:pPr>
            <w:r w:rsidRPr="008D0434">
              <w:rPr>
                <w:rFonts w:ascii="Arial Narrow" w:hAnsi="Arial Narrow" w:cs="Tahoma"/>
                <w:sz w:val="16"/>
                <w:szCs w:val="16"/>
              </w:rPr>
              <w:t>dalej jako</w:t>
            </w:r>
            <w:r w:rsidRPr="008D0434">
              <w:rPr>
                <w:rFonts w:ascii="Arial Narrow" w:hAnsi="Arial Narrow" w:cs="Tahoma"/>
                <w:b/>
                <w:sz w:val="16"/>
                <w:szCs w:val="16"/>
              </w:rPr>
              <w:t xml:space="preserve"> </w:t>
            </w:r>
            <w:r w:rsidRPr="008D0434">
              <w:rPr>
                <w:rFonts w:ascii="Arial Narrow" w:hAnsi="Arial Narrow" w:cs="Tahoma"/>
                <w:sz w:val="16"/>
                <w:szCs w:val="16"/>
              </w:rPr>
              <w:t>„</w:t>
            </w:r>
            <w:r w:rsidRPr="008D0434">
              <w:rPr>
                <w:rFonts w:ascii="Arial Narrow" w:hAnsi="Arial Narrow" w:cs="Tahoma"/>
                <w:b/>
                <w:sz w:val="16"/>
                <w:szCs w:val="16"/>
              </w:rPr>
              <w:t>Sprzedawca</w:t>
            </w:r>
            <w:r w:rsidRPr="008D0434">
              <w:rPr>
                <w:rFonts w:ascii="Arial Narrow" w:hAnsi="Arial Narrow" w:cs="Tahoma"/>
                <w:sz w:val="16"/>
                <w:szCs w:val="16"/>
              </w:rPr>
              <w:t>”, a:</w:t>
            </w:r>
          </w:p>
        </w:tc>
      </w:tr>
      <w:tr w:rsidR="008D0434" w:rsidRPr="008D0434" w14:paraId="23A16BF2" w14:textId="77777777" w:rsidTr="00B2476E">
        <w:tblPrEx>
          <w:tblCellMar>
            <w:left w:w="70" w:type="dxa"/>
            <w:right w:w="70" w:type="dxa"/>
          </w:tblCellMar>
        </w:tblPrEx>
        <w:trPr>
          <w:trHeight w:val="310"/>
        </w:trPr>
        <w:tc>
          <w:tcPr>
            <w:tcW w:w="10343" w:type="dxa"/>
            <w:gridSpan w:val="11"/>
            <w:tcBorders>
              <w:left w:val="nil"/>
              <w:right w:val="nil"/>
            </w:tcBorders>
            <w:shd w:val="clear" w:color="auto" w:fill="E7E6E6" w:themeFill="background2"/>
            <w:vAlign w:val="center"/>
          </w:tcPr>
          <w:p w14:paraId="24C48EA7" w14:textId="5BBA383F" w:rsidR="00557372" w:rsidRPr="008D0434" w:rsidRDefault="00557372" w:rsidP="00C6571A">
            <w:pPr>
              <w:spacing w:after="0"/>
              <w:rPr>
                <w:rFonts w:ascii="Arial Narrow" w:hAnsi="Arial Narrow" w:cs="Tahoma"/>
                <w:b/>
                <w:sz w:val="16"/>
                <w:szCs w:val="16"/>
              </w:rPr>
            </w:pPr>
          </w:p>
        </w:tc>
      </w:tr>
      <w:tr w:rsidR="008D0434" w:rsidRPr="008D0434" w14:paraId="3C4E405C" w14:textId="77777777" w:rsidTr="00B2476E">
        <w:tblPrEx>
          <w:tblCellMar>
            <w:left w:w="70" w:type="dxa"/>
            <w:right w:w="70" w:type="dxa"/>
          </w:tblCellMar>
        </w:tblPrEx>
        <w:trPr>
          <w:trHeight w:val="168"/>
        </w:trPr>
        <w:tc>
          <w:tcPr>
            <w:tcW w:w="10343" w:type="dxa"/>
            <w:gridSpan w:val="11"/>
            <w:tcBorders>
              <w:left w:val="nil"/>
              <w:right w:val="nil"/>
            </w:tcBorders>
            <w:shd w:val="clear" w:color="auto" w:fill="auto"/>
            <w:vAlign w:val="center"/>
          </w:tcPr>
          <w:p w14:paraId="02B6DD23" w14:textId="77777777" w:rsidR="00557372" w:rsidRPr="008D0434" w:rsidRDefault="00DF0779" w:rsidP="00C6571A">
            <w:pPr>
              <w:spacing w:after="0"/>
              <w:jc w:val="center"/>
              <w:rPr>
                <w:rFonts w:ascii="Arial Narrow" w:hAnsi="Arial Narrow" w:cs="Tahoma"/>
                <w:sz w:val="16"/>
                <w:szCs w:val="16"/>
              </w:rPr>
            </w:pPr>
            <w:r w:rsidRPr="00087A74">
              <w:rPr>
                <w:rFonts w:ascii="Arial Narrow" w:hAnsi="Arial Narrow" w:cs="Tahoma"/>
                <w:color w:val="2E74B5" w:themeColor="accent1" w:themeShade="BF"/>
                <w:sz w:val="12"/>
                <w:szCs w:val="12"/>
              </w:rPr>
              <w:t>nazwa</w:t>
            </w:r>
          </w:p>
        </w:tc>
      </w:tr>
      <w:tr w:rsidR="008D0434" w:rsidRPr="008D0434" w14:paraId="487DD4CE" w14:textId="77777777" w:rsidTr="00B2476E">
        <w:tblPrEx>
          <w:tblCellMar>
            <w:left w:w="70" w:type="dxa"/>
            <w:right w:w="70" w:type="dxa"/>
          </w:tblCellMar>
        </w:tblPrEx>
        <w:trPr>
          <w:trHeight w:val="284"/>
        </w:trPr>
        <w:tc>
          <w:tcPr>
            <w:tcW w:w="10343" w:type="dxa"/>
            <w:gridSpan w:val="11"/>
            <w:tcBorders>
              <w:left w:val="nil"/>
              <w:right w:val="nil"/>
            </w:tcBorders>
            <w:shd w:val="clear" w:color="auto" w:fill="E7E6E6" w:themeFill="background2"/>
            <w:vAlign w:val="center"/>
          </w:tcPr>
          <w:p w14:paraId="2107EF8E" w14:textId="120CA2CE" w:rsidR="00557372" w:rsidRPr="008D0434" w:rsidRDefault="00557372" w:rsidP="00C6571A">
            <w:pPr>
              <w:spacing w:after="0"/>
              <w:rPr>
                <w:rFonts w:ascii="Arial Narrow" w:hAnsi="Arial Narrow" w:cs="Tahoma"/>
                <w:b/>
                <w:sz w:val="16"/>
                <w:szCs w:val="16"/>
              </w:rPr>
            </w:pPr>
          </w:p>
        </w:tc>
      </w:tr>
      <w:tr w:rsidR="008D0434" w:rsidRPr="008D0434" w14:paraId="746E6198" w14:textId="77777777" w:rsidTr="00B2476E">
        <w:tblPrEx>
          <w:tblCellMar>
            <w:left w:w="70" w:type="dxa"/>
            <w:right w:w="70" w:type="dxa"/>
          </w:tblCellMar>
        </w:tblPrEx>
        <w:trPr>
          <w:trHeight w:val="91"/>
        </w:trPr>
        <w:tc>
          <w:tcPr>
            <w:tcW w:w="10343" w:type="dxa"/>
            <w:gridSpan w:val="11"/>
            <w:tcBorders>
              <w:left w:val="nil"/>
              <w:right w:val="nil"/>
            </w:tcBorders>
            <w:shd w:val="clear" w:color="auto" w:fill="auto"/>
            <w:vAlign w:val="center"/>
          </w:tcPr>
          <w:p w14:paraId="1E59C1D9" w14:textId="77777777" w:rsidR="00557372" w:rsidRPr="008F2AA1" w:rsidRDefault="00AA5248" w:rsidP="00C6571A">
            <w:pPr>
              <w:spacing w:after="0"/>
              <w:jc w:val="center"/>
              <w:rPr>
                <w:rFonts w:ascii="Arial Narrow" w:hAnsi="Arial Narrow" w:cs="Tahoma"/>
                <w:color w:val="CC0066"/>
                <w:sz w:val="16"/>
                <w:szCs w:val="16"/>
              </w:rPr>
            </w:pPr>
            <w:r w:rsidRPr="00087A74">
              <w:rPr>
                <w:rFonts w:ascii="Arial Narrow" w:hAnsi="Arial Narrow" w:cs="Tahoma"/>
                <w:color w:val="2E74B5" w:themeColor="accent1" w:themeShade="BF"/>
                <w:sz w:val="12"/>
                <w:szCs w:val="12"/>
              </w:rPr>
              <w:t>a</w:t>
            </w:r>
            <w:r w:rsidR="00557372" w:rsidRPr="00087A74">
              <w:rPr>
                <w:rFonts w:ascii="Arial Narrow" w:hAnsi="Arial Narrow" w:cs="Tahoma"/>
                <w:color w:val="2E74B5" w:themeColor="accent1" w:themeShade="BF"/>
                <w:sz w:val="12"/>
                <w:szCs w:val="12"/>
              </w:rPr>
              <w:t>dres: ulica</w:t>
            </w:r>
            <w:r w:rsidR="00DF0779" w:rsidRPr="00087A74">
              <w:rPr>
                <w:rFonts w:ascii="Arial Narrow" w:hAnsi="Arial Narrow" w:cs="Tahoma"/>
                <w:color w:val="2E74B5" w:themeColor="accent1" w:themeShade="BF"/>
                <w:sz w:val="12"/>
                <w:szCs w:val="12"/>
              </w:rPr>
              <w:t>, nr, kod pocztowy, miejscowość</w:t>
            </w:r>
          </w:p>
        </w:tc>
      </w:tr>
      <w:tr w:rsidR="008F2AA1" w:rsidRPr="008D0434" w14:paraId="67B1897D" w14:textId="77777777" w:rsidTr="00B2476E">
        <w:tblPrEx>
          <w:tblCellMar>
            <w:left w:w="70" w:type="dxa"/>
            <w:right w:w="70" w:type="dxa"/>
          </w:tblCellMar>
        </w:tblPrEx>
        <w:trPr>
          <w:trHeight w:val="284"/>
        </w:trPr>
        <w:tc>
          <w:tcPr>
            <w:tcW w:w="10343" w:type="dxa"/>
            <w:gridSpan w:val="11"/>
            <w:tcBorders>
              <w:left w:val="nil"/>
              <w:right w:val="nil"/>
            </w:tcBorders>
            <w:shd w:val="clear" w:color="auto" w:fill="E7E6E6" w:themeFill="background2"/>
            <w:vAlign w:val="center"/>
          </w:tcPr>
          <w:p w14:paraId="7000BF23" w14:textId="77777777" w:rsidR="008F2AA1" w:rsidRPr="008D0434" w:rsidRDefault="008F2AA1" w:rsidP="00C6571A">
            <w:pPr>
              <w:spacing w:after="0"/>
              <w:rPr>
                <w:rFonts w:ascii="Arial Narrow" w:hAnsi="Arial Narrow" w:cs="Tahoma"/>
                <w:b/>
                <w:sz w:val="16"/>
                <w:szCs w:val="16"/>
              </w:rPr>
            </w:pPr>
          </w:p>
        </w:tc>
      </w:tr>
      <w:tr w:rsidR="008D0434" w:rsidRPr="008D0434" w14:paraId="5C8434E6" w14:textId="77777777" w:rsidTr="00B2476E">
        <w:tblPrEx>
          <w:tblCellMar>
            <w:left w:w="70" w:type="dxa"/>
            <w:right w:w="70" w:type="dxa"/>
          </w:tblCellMar>
        </w:tblPrEx>
        <w:trPr>
          <w:trHeight w:val="131"/>
        </w:trPr>
        <w:tc>
          <w:tcPr>
            <w:tcW w:w="10343" w:type="dxa"/>
            <w:gridSpan w:val="11"/>
            <w:tcBorders>
              <w:left w:val="nil"/>
              <w:right w:val="nil"/>
            </w:tcBorders>
            <w:shd w:val="clear" w:color="auto" w:fill="auto"/>
            <w:vAlign w:val="center"/>
          </w:tcPr>
          <w:p w14:paraId="20F47048" w14:textId="77777777" w:rsidR="00425A7C" w:rsidRPr="008F2AA1" w:rsidRDefault="00425A7C" w:rsidP="00C6571A">
            <w:pPr>
              <w:spacing w:after="0"/>
              <w:jc w:val="center"/>
              <w:rPr>
                <w:rFonts w:ascii="Arial Narrow" w:hAnsi="Arial Narrow" w:cs="Tahoma"/>
                <w:b/>
                <w:color w:val="CC0066"/>
                <w:sz w:val="16"/>
                <w:szCs w:val="16"/>
              </w:rPr>
            </w:pPr>
            <w:r w:rsidRPr="00087A74">
              <w:rPr>
                <w:rFonts w:ascii="Arial Narrow" w:hAnsi="Arial Narrow" w:cs="Tahoma"/>
                <w:color w:val="2E74B5" w:themeColor="accent1" w:themeShade="BF"/>
                <w:sz w:val="12"/>
                <w:szCs w:val="12"/>
              </w:rPr>
              <w:t>adres korespondencyjny: ulica, nr, kod pocztowy, miejscowość</w:t>
            </w:r>
          </w:p>
        </w:tc>
      </w:tr>
      <w:tr w:rsidR="008D0434" w:rsidRPr="008D0434" w14:paraId="0ECB58C0" w14:textId="77777777" w:rsidTr="00B2476E">
        <w:tblPrEx>
          <w:tblCellMar>
            <w:left w:w="70" w:type="dxa"/>
            <w:right w:w="70" w:type="dxa"/>
          </w:tblCellMar>
        </w:tblPrEx>
        <w:trPr>
          <w:trHeight w:val="283"/>
        </w:trPr>
        <w:tc>
          <w:tcPr>
            <w:tcW w:w="3401" w:type="dxa"/>
            <w:gridSpan w:val="6"/>
            <w:tcBorders>
              <w:left w:val="nil"/>
            </w:tcBorders>
            <w:shd w:val="clear" w:color="auto" w:fill="E7E6E6" w:themeFill="background2"/>
            <w:vAlign w:val="center"/>
          </w:tcPr>
          <w:p w14:paraId="56EE44FA" w14:textId="09CE6B1E" w:rsidR="00557372" w:rsidRPr="008D0434" w:rsidRDefault="00557372" w:rsidP="00C6571A">
            <w:pPr>
              <w:spacing w:after="0"/>
              <w:rPr>
                <w:rFonts w:ascii="Arial Narrow" w:hAnsi="Arial Narrow" w:cs="Tahoma"/>
                <w:b/>
                <w:sz w:val="16"/>
                <w:szCs w:val="16"/>
              </w:rPr>
            </w:pPr>
          </w:p>
        </w:tc>
        <w:tc>
          <w:tcPr>
            <w:tcW w:w="3402" w:type="dxa"/>
            <w:gridSpan w:val="3"/>
            <w:shd w:val="clear" w:color="auto" w:fill="E7E6E6" w:themeFill="background2"/>
            <w:vAlign w:val="center"/>
          </w:tcPr>
          <w:p w14:paraId="0DD91A78" w14:textId="4EF00CCE" w:rsidR="00557372" w:rsidRPr="008D0434" w:rsidRDefault="00557372" w:rsidP="00C6571A">
            <w:pPr>
              <w:spacing w:after="0"/>
              <w:rPr>
                <w:rFonts w:ascii="Arial Narrow" w:hAnsi="Arial Narrow" w:cs="Tahoma"/>
                <w:b/>
                <w:sz w:val="16"/>
                <w:szCs w:val="16"/>
              </w:rPr>
            </w:pPr>
          </w:p>
        </w:tc>
        <w:tc>
          <w:tcPr>
            <w:tcW w:w="3540" w:type="dxa"/>
            <w:gridSpan w:val="2"/>
            <w:tcBorders>
              <w:right w:val="nil"/>
            </w:tcBorders>
            <w:shd w:val="clear" w:color="auto" w:fill="E7E6E6" w:themeFill="background2"/>
            <w:vAlign w:val="center"/>
          </w:tcPr>
          <w:p w14:paraId="5CD9136E" w14:textId="5DC04EC7" w:rsidR="00557372" w:rsidRPr="008D0434" w:rsidRDefault="00557372" w:rsidP="00C6571A">
            <w:pPr>
              <w:spacing w:after="0"/>
              <w:rPr>
                <w:rFonts w:ascii="Arial Narrow" w:hAnsi="Arial Narrow" w:cs="Tahoma"/>
                <w:b/>
                <w:sz w:val="16"/>
                <w:szCs w:val="16"/>
              </w:rPr>
            </w:pPr>
          </w:p>
        </w:tc>
      </w:tr>
      <w:tr w:rsidR="008D0434" w:rsidRPr="008D0434" w14:paraId="5A3139B2" w14:textId="77777777" w:rsidTr="00B2476E">
        <w:tblPrEx>
          <w:tblCellMar>
            <w:left w:w="70" w:type="dxa"/>
            <w:right w:w="70" w:type="dxa"/>
          </w:tblCellMar>
        </w:tblPrEx>
        <w:trPr>
          <w:trHeight w:val="57"/>
        </w:trPr>
        <w:tc>
          <w:tcPr>
            <w:tcW w:w="3352" w:type="dxa"/>
            <w:gridSpan w:val="5"/>
            <w:tcBorders>
              <w:left w:val="nil"/>
            </w:tcBorders>
            <w:shd w:val="clear" w:color="auto" w:fill="FFFFFF" w:themeFill="background1"/>
            <w:vAlign w:val="center"/>
          </w:tcPr>
          <w:p w14:paraId="2A1885E8" w14:textId="77777777" w:rsidR="005A594D" w:rsidRPr="00087A74" w:rsidRDefault="005A594D" w:rsidP="00C6571A">
            <w:pPr>
              <w:spacing w:after="0"/>
              <w:jc w:val="center"/>
              <w:rPr>
                <w:rFonts w:ascii="Arial Narrow" w:hAnsi="Arial Narrow" w:cs="Tahoma"/>
                <w:color w:val="2E74B5" w:themeColor="accent1" w:themeShade="BF"/>
                <w:sz w:val="16"/>
                <w:szCs w:val="16"/>
              </w:rPr>
            </w:pPr>
            <w:r w:rsidRPr="00087A74">
              <w:rPr>
                <w:rFonts w:ascii="Arial Narrow" w:hAnsi="Arial Narrow" w:cs="Tahoma"/>
                <w:color w:val="2E74B5" w:themeColor="accent1" w:themeShade="BF"/>
                <w:sz w:val="12"/>
                <w:szCs w:val="12"/>
              </w:rPr>
              <w:t>REGON</w:t>
            </w:r>
          </w:p>
        </w:tc>
        <w:tc>
          <w:tcPr>
            <w:tcW w:w="3451" w:type="dxa"/>
            <w:gridSpan w:val="4"/>
            <w:shd w:val="clear" w:color="auto" w:fill="FFFFFF" w:themeFill="background1"/>
            <w:vAlign w:val="center"/>
          </w:tcPr>
          <w:p w14:paraId="09D5EC0D" w14:textId="77777777" w:rsidR="005A594D" w:rsidRPr="00087A74" w:rsidRDefault="00DF0779" w:rsidP="00C6571A">
            <w:pPr>
              <w:spacing w:after="0"/>
              <w:jc w:val="center"/>
              <w:rPr>
                <w:rFonts w:ascii="Arial Narrow" w:hAnsi="Arial Narrow" w:cs="Tahoma"/>
                <w:color w:val="2E74B5" w:themeColor="accent1" w:themeShade="BF"/>
                <w:sz w:val="16"/>
                <w:szCs w:val="16"/>
              </w:rPr>
            </w:pPr>
            <w:r w:rsidRPr="00087A74">
              <w:rPr>
                <w:rFonts w:ascii="Arial Narrow" w:hAnsi="Arial Narrow" w:cs="Tahoma"/>
                <w:color w:val="2E74B5" w:themeColor="accent1" w:themeShade="BF"/>
                <w:sz w:val="12"/>
                <w:szCs w:val="12"/>
              </w:rPr>
              <w:t>NIP</w:t>
            </w:r>
          </w:p>
        </w:tc>
        <w:tc>
          <w:tcPr>
            <w:tcW w:w="3540" w:type="dxa"/>
            <w:gridSpan w:val="2"/>
            <w:tcBorders>
              <w:right w:val="nil"/>
            </w:tcBorders>
            <w:shd w:val="clear" w:color="auto" w:fill="FFFFFF" w:themeFill="background1"/>
            <w:vAlign w:val="center"/>
          </w:tcPr>
          <w:p w14:paraId="6ECD6F3C" w14:textId="77777777" w:rsidR="005A594D" w:rsidRPr="00087A74" w:rsidRDefault="00DF0779" w:rsidP="00C6571A">
            <w:pPr>
              <w:spacing w:after="0"/>
              <w:jc w:val="center"/>
              <w:rPr>
                <w:rFonts w:ascii="Arial Narrow" w:hAnsi="Arial Narrow" w:cs="Tahoma"/>
                <w:color w:val="2E74B5" w:themeColor="accent1" w:themeShade="BF"/>
                <w:sz w:val="16"/>
                <w:szCs w:val="16"/>
              </w:rPr>
            </w:pPr>
            <w:r w:rsidRPr="00087A74">
              <w:rPr>
                <w:rFonts w:ascii="Arial Narrow" w:hAnsi="Arial Narrow" w:cs="Tahoma"/>
                <w:color w:val="2E74B5" w:themeColor="accent1" w:themeShade="BF"/>
                <w:sz w:val="12"/>
                <w:szCs w:val="12"/>
              </w:rPr>
              <w:t>PKD</w:t>
            </w:r>
          </w:p>
        </w:tc>
      </w:tr>
      <w:tr w:rsidR="008D0434" w:rsidRPr="008D0434" w14:paraId="2CC8CBF1" w14:textId="77777777" w:rsidTr="00B2476E">
        <w:tblPrEx>
          <w:tblCellMar>
            <w:left w:w="70" w:type="dxa"/>
            <w:right w:w="70" w:type="dxa"/>
          </w:tblCellMar>
        </w:tblPrEx>
        <w:trPr>
          <w:trHeight w:val="283"/>
        </w:trPr>
        <w:tc>
          <w:tcPr>
            <w:tcW w:w="1256" w:type="dxa"/>
            <w:gridSpan w:val="3"/>
            <w:tcBorders>
              <w:left w:val="nil"/>
            </w:tcBorders>
            <w:shd w:val="clear" w:color="auto" w:fill="FFFFFF" w:themeFill="background1"/>
            <w:vAlign w:val="center"/>
          </w:tcPr>
          <w:p w14:paraId="2D7F46E5" w14:textId="77777777" w:rsidR="00D840DF" w:rsidRPr="008D0434" w:rsidRDefault="00D840DF" w:rsidP="00C6571A">
            <w:pPr>
              <w:spacing w:after="0"/>
              <w:jc w:val="center"/>
              <w:rPr>
                <w:rFonts w:ascii="Arial Narrow" w:hAnsi="Arial Narrow" w:cs="Tahoma"/>
                <w:sz w:val="16"/>
                <w:szCs w:val="16"/>
              </w:rPr>
            </w:pPr>
            <w:r w:rsidRPr="008D0434">
              <w:rPr>
                <w:rFonts w:ascii="Arial Narrow" w:hAnsi="Arial Narrow" w:cs="Tahoma"/>
                <w:sz w:val="16"/>
                <w:szCs w:val="16"/>
              </w:rPr>
              <w:t>wpisanym do:</w:t>
            </w:r>
          </w:p>
        </w:tc>
        <w:tc>
          <w:tcPr>
            <w:tcW w:w="7130" w:type="dxa"/>
            <w:gridSpan w:val="7"/>
            <w:shd w:val="clear" w:color="auto" w:fill="E7E6E6" w:themeFill="background2"/>
            <w:vAlign w:val="center"/>
          </w:tcPr>
          <w:p w14:paraId="06CF81E2" w14:textId="6A28096F" w:rsidR="00D840DF" w:rsidRPr="008D0434" w:rsidRDefault="00D840DF" w:rsidP="00C6571A">
            <w:pPr>
              <w:spacing w:after="0"/>
              <w:rPr>
                <w:rFonts w:ascii="Arial Narrow" w:hAnsi="Arial Narrow" w:cs="Tahoma"/>
                <w:sz w:val="16"/>
                <w:szCs w:val="16"/>
              </w:rPr>
            </w:pPr>
          </w:p>
        </w:tc>
        <w:tc>
          <w:tcPr>
            <w:tcW w:w="1957" w:type="dxa"/>
            <w:tcBorders>
              <w:right w:val="nil"/>
            </w:tcBorders>
            <w:shd w:val="clear" w:color="auto" w:fill="FFFFFF" w:themeFill="background1"/>
            <w:vAlign w:val="center"/>
          </w:tcPr>
          <w:p w14:paraId="61B6618A" w14:textId="77777777" w:rsidR="00D840DF" w:rsidRPr="008D0434" w:rsidRDefault="00D840DF" w:rsidP="00C6571A">
            <w:pPr>
              <w:spacing w:after="0"/>
              <w:jc w:val="center"/>
              <w:rPr>
                <w:rFonts w:ascii="Arial Narrow" w:hAnsi="Arial Narrow" w:cs="Tahoma"/>
                <w:sz w:val="16"/>
                <w:szCs w:val="16"/>
              </w:rPr>
            </w:pPr>
            <w:r w:rsidRPr="008D0434">
              <w:rPr>
                <w:rFonts w:ascii="Arial Narrow" w:hAnsi="Arial Narrow" w:cs="Tahoma"/>
                <w:sz w:val="16"/>
                <w:szCs w:val="16"/>
              </w:rPr>
              <w:t>reprezentowanym przez:</w:t>
            </w:r>
          </w:p>
        </w:tc>
      </w:tr>
      <w:tr w:rsidR="008D0434" w:rsidRPr="008D0434" w14:paraId="47EFBF52" w14:textId="77777777" w:rsidTr="00B2476E">
        <w:tblPrEx>
          <w:tblCellMar>
            <w:left w:w="70" w:type="dxa"/>
            <w:right w:w="70" w:type="dxa"/>
          </w:tblCellMar>
        </w:tblPrEx>
        <w:trPr>
          <w:trHeight w:val="283"/>
        </w:trPr>
        <w:tc>
          <w:tcPr>
            <w:tcW w:w="418" w:type="dxa"/>
            <w:tcBorders>
              <w:left w:val="nil"/>
            </w:tcBorders>
            <w:shd w:val="clear" w:color="auto" w:fill="FFFFFF" w:themeFill="background1"/>
            <w:vAlign w:val="center"/>
          </w:tcPr>
          <w:p w14:paraId="2E44AA1A" w14:textId="77777777" w:rsidR="00557372" w:rsidRPr="008D0434" w:rsidRDefault="00557372" w:rsidP="00C6571A">
            <w:pPr>
              <w:spacing w:after="0"/>
              <w:jc w:val="center"/>
              <w:rPr>
                <w:rFonts w:ascii="Arial Narrow" w:hAnsi="Arial Narrow" w:cs="Tahoma"/>
                <w:b/>
                <w:sz w:val="16"/>
                <w:szCs w:val="16"/>
              </w:rPr>
            </w:pPr>
            <w:r w:rsidRPr="008D0434">
              <w:rPr>
                <w:rFonts w:ascii="Arial Narrow" w:hAnsi="Arial Narrow" w:cs="Tahoma"/>
                <w:sz w:val="16"/>
                <w:szCs w:val="16"/>
              </w:rPr>
              <w:t>1.</w:t>
            </w:r>
          </w:p>
        </w:tc>
        <w:tc>
          <w:tcPr>
            <w:tcW w:w="9925" w:type="dxa"/>
            <w:gridSpan w:val="10"/>
            <w:tcBorders>
              <w:bottom w:val="single" w:sz="4" w:space="0" w:color="FFFFFF" w:themeColor="background1"/>
              <w:right w:val="nil"/>
            </w:tcBorders>
            <w:shd w:val="clear" w:color="auto" w:fill="E7E6E6" w:themeFill="background2"/>
            <w:vAlign w:val="center"/>
          </w:tcPr>
          <w:p w14:paraId="1B3E8136" w14:textId="36A03A30" w:rsidR="00557372" w:rsidRPr="008D0434" w:rsidRDefault="00557372" w:rsidP="00C6571A">
            <w:pPr>
              <w:spacing w:after="0"/>
              <w:rPr>
                <w:rFonts w:ascii="Arial Narrow" w:hAnsi="Arial Narrow" w:cs="Tahoma"/>
                <w:b/>
                <w:sz w:val="16"/>
                <w:szCs w:val="16"/>
              </w:rPr>
            </w:pPr>
          </w:p>
        </w:tc>
      </w:tr>
      <w:tr w:rsidR="008D0434" w:rsidRPr="008D0434" w14:paraId="235F62EE" w14:textId="77777777" w:rsidTr="00B2476E">
        <w:tblPrEx>
          <w:tblCellMar>
            <w:left w:w="70" w:type="dxa"/>
            <w:right w:w="70" w:type="dxa"/>
          </w:tblCellMar>
        </w:tblPrEx>
        <w:trPr>
          <w:trHeight w:val="283"/>
        </w:trPr>
        <w:tc>
          <w:tcPr>
            <w:tcW w:w="418" w:type="dxa"/>
            <w:tcBorders>
              <w:left w:val="nil"/>
            </w:tcBorders>
            <w:shd w:val="clear" w:color="auto" w:fill="FFFFFF" w:themeFill="background1"/>
            <w:vAlign w:val="center"/>
          </w:tcPr>
          <w:p w14:paraId="538B8A4C" w14:textId="77777777" w:rsidR="00557372" w:rsidRPr="008D0434" w:rsidRDefault="00557372" w:rsidP="00C6571A">
            <w:pPr>
              <w:spacing w:after="0"/>
              <w:jc w:val="center"/>
              <w:rPr>
                <w:rFonts w:ascii="Arial Narrow" w:hAnsi="Arial Narrow" w:cs="Tahoma"/>
                <w:sz w:val="16"/>
                <w:szCs w:val="16"/>
              </w:rPr>
            </w:pPr>
            <w:r w:rsidRPr="008D0434">
              <w:rPr>
                <w:rFonts w:ascii="Arial Narrow" w:hAnsi="Arial Narrow" w:cs="Tahoma"/>
                <w:sz w:val="16"/>
                <w:szCs w:val="16"/>
              </w:rPr>
              <w:t>2.</w:t>
            </w:r>
          </w:p>
        </w:tc>
        <w:tc>
          <w:tcPr>
            <w:tcW w:w="9925" w:type="dxa"/>
            <w:gridSpan w:val="10"/>
            <w:tcBorders>
              <w:top w:val="single" w:sz="4" w:space="0" w:color="FFFFFF" w:themeColor="background1"/>
              <w:bottom w:val="single" w:sz="6" w:space="0" w:color="FFFFFF" w:themeColor="background1"/>
              <w:right w:val="nil"/>
            </w:tcBorders>
            <w:shd w:val="clear" w:color="auto" w:fill="E7E6E6" w:themeFill="background2"/>
            <w:vAlign w:val="center"/>
          </w:tcPr>
          <w:p w14:paraId="2B4579D3" w14:textId="3BE5225F" w:rsidR="00557372" w:rsidRPr="008D0434" w:rsidRDefault="00557372" w:rsidP="00C6571A">
            <w:pPr>
              <w:spacing w:after="0"/>
              <w:rPr>
                <w:rFonts w:ascii="Arial Narrow" w:hAnsi="Arial Narrow" w:cs="Tahoma"/>
                <w:b/>
                <w:sz w:val="16"/>
                <w:szCs w:val="16"/>
              </w:rPr>
            </w:pPr>
          </w:p>
        </w:tc>
      </w:tr>
      <w:tr w:rsidR="008D0434" w:rsidRPr="008D0434" w14:paraId="6A66A278" w14:textId="77777777" w:rsidTr="00B2476E">
        <w:tblPrEx>
          <w:tblCellMar>
            <w:left w:w="70" w:type="dxa"/>
            <w:right w:w="70" w:type="dxa"/>
          </w:tblCellMar>
        </w:tblPrEx>
        <w:trPr>
          <w:trHeight w:val="283"/>
        </w:trPr>
        <w:tc>
          <w:tcPr>
            <w:tcW w:w="1256" w:type="dxa"/>
            <w:gridSpan w:val="3"/>
            <w:tcBorders>
              <w:left w:val="nil"/>
            </w:tcBorders>
            <w:shd w:val="clear" w:color="auto" w:fill="FFFFFF" w:themeFill="background1"/>
            <w:vAlign w:val="center"/>
          </w:tcPr>
          <w:p w14:paraId="1D62FEAF" w14:textId="77777777" w:rsidR="00557372" w:rsidRPr="008D0434" w:rsidRDefault="00557372" w:rsidP="00C6571A">
            <w:pPr>
              <w:spacing w:after="0"/>
              <w:jc w:val="center"/>
              <w:rPr>
                <w:rFonts w:ascii="Arial Narrow" w:hAnsi="Arial Narrow" w:cs="Tahoma"/>
                <w:b/>
                <w:sz w:val="16"/>
                <w:szCs w:val="16"/>
              </w:rPr>
            </w:pPr>
            <w:r w:rsidRPr="008D0434">
              <w:rPr>
                <w:rFonts w:ascii="Arial Narrow" w:hAnsi="Arial Narrow" w:cs="Tahoma"/>
                <w:sz w:val="16"/>
                <w:szCs w:val="16"/>
              </w:rPr>
              <w:t>na podstawie:</w:t>
            </w:r>
          </w:p>
        </w:tc>
        <w:tc>
          <w:tcPr>
            <w:tcW w:w="9087" w:type="dxa"/>
            <w:gridSpan w:val="8"/>
            <w:tcBorders>
              <w:top w:val="single" w:sz="6" w:space="0" w:color="FFFFFF" w:themeColor="background1"/>
              <w:bottom w:val="single" w:sz="4" w:space="0" w:color="FFFFFF" w:themeColor="background1"/>
              <w:right w:val="nil"/>
            </w:tcBorders>
            <w:shd w:val="clear" w:color="auto" w:fill="E7E6E6" w:themeFill="background2"/>
            <w:vAlign w:val="center"/>
          </w:tcPr>
          <w:p w14:paraId="79D13838" w14:textId="01D8E222" w:rsidR="00557372" w:rsidRPr="008D0434" w:rsidRDefault="00557372" w:rsidP="00C6571A">
            <w:pPr>
              <w:spacing w:after="0"/>
              <w:rPr>
                <w:rFonts w:ascii="Arial Narrow" w:hAnsi="Arial Narrow" w:cs="Tahoma"/>
                <w:b/>
                <w:sz w:val="16"/>
                <w:szCs w:val="16"/>
              </w:rPr>
            </w:pPr>
          </w:p>
        </w:tc>
      </w:tr>
      <w:tr w:rsidR="008D0434" w:rsidRPr="008D0434" w14:paraId="3A70E0B7" w14:textId="77777777" w:rsidTr="00B2476E">
        <w:tblPrEx>
          <w:tblCellMar>
            <w:left w:w="70" w:type="dxa"/>
            <w:right w:w="70" w:type="dxa"/>
          </w:tblCellMar>
        </w:tblPrEx>
        <w:trPr>
          <w:trHeight w:val="257"/>
        </w:trPr>
        <w:tc>
          <w:tcPr>
            <w:tcW w:w="10343" w:type="dxa"/>
            <w:gridSpan w:val="11"/>
            <w:tcBorders>
              <w:left w:val="nil"/>
              <w:right w:val="nil"/>
            </w:tcBorders>
            <w:shd w:val="clear" w:color="auto" w:fill="FFFFFF" w:themeFill="background1"/>
            <w:vAlign w:val="center"/>
          </w:tcPr>
          <w:p w14:paraId="7E73C59C" w14:textId="77777777" w:rsidR="00557372" w:rsidRPr="008F2AA1" w:rsidRDefault="00DF0779" w:rsidP="00C6571A">
            <w:pPr>
              <w:spacing w:after="0" w:line="240" w:lineRule="auto"/>
              <w:jc w:val="center"/>
              <w:rPr>
                <w:rFonts w:ascii="Arial Narrow" w:hAnsi="Arial Narrow" w:cs="Tahoma"/>
                <w:b/>
                <w:color w:val="CC0066"/>
                <w:sz w:val="14"/>
                <w:szCs w:val="14"/>
              </w:rPr>
            </w:pPr>
            <w:r w:rsidRPr="00087A74">
              <w:rPr>
                <w:rFonts w:ascii="Arial Narrow" w:hAnsi="Arial Narrow" w:cs="Tahoma"/>
                <w:color w:val="2E74B5" w:themeColor="accent1" w:themeShade="BF"/>
                <w:sz w:val="12"/>
                <w:szCs w:val="12"/>
              </w:rPr>
              <w:t>odpis z rejestru [</w:t>
            </w:r>
            <w:r w:rsidR="00557372" w:rsidRPr="00087A74">
              <w:rPr>
                <w:rFonts w:ascii="Arial Narrow" w:hAnsi="Arial Narrow" w:cs="Tahoma"/>
                <w:color w:val="2E74B5" w:themeColor="accent1" w:themeShade="BF"/>
                <w:sz w:val="12"/>
                <w:szCs w:val="12"/>
              </w:rPr>
              <w:t>dokum</w:t>
            </w:r>
            <w:r w:rsidRPr="00087A74">
              <w:rPr>
                <w:rFonts w:ascii="Arial Narrow" w:hAnsi="Arial Narrow" w:cs="Tahoma"/>
                <w:color w:val="2E74B5" w:themeColor="accent1" w:themeShade="BF"/>
                <w:sz w:val="12"/>
                <w:szCs w:val="12"/>
              </w:rPr>
              <w:t>ent pełnomocnictwa w załączeniu]</w:t>
            </w:r>
          </w:p>
        </w:tc>
      </w:tr>
      <w:tr w:rsidR="008D0434" w:rsidRPr="008D0434" w14:paraId="4C3DDC87" w14:textId="77777777" w:rsidTr="00B2476E">
        <w:tblPrEx>
          <w:tblCellMar>
            <w:left w:w="70" w:type="dxa"/>
            <w:right w:w="70" w:type="dxa"/>
          </w:tblCellMar>
        </w:tblPrEx>
        <w:trPr>
          <w:trHeight w:val="257"/>
        </w:trPr>
        <w:tc>
          <w:tcPr>
            <w:tcW w:w="10343" w:type="dxa"/>
            <w:gridSpan w:val="11"/>
            <w:tcBorders>
              <w:left w:val="nil"/>
              <w:bottom w:val="nil"/>
              <w:right w:val="nil"/>
            </w:tcBorders>
            <w:shd w:val="clear" w:color="auto" w:fill="FFFFFF" w:themeFill="background1"/>
            <w:vAlign w:val="center"/>
          </w:tcPr>
          <w:p w14:paraId="1769ADD1" w14:textId="77777777" w:rsidR="00557372" w:rsidRPr="008D0434" w:rsidRDefault="00557372" w:rsidP="00C6571A">
            <w:pPr>
              <w:spacing w:after="0" w:line="240" w:lineRule="auto"/>
              <w:jc w:val="center"/>
              <w:rPr>
                <w:rFonts w:ascii="Arial Narrow" w:hAnsi="Arial Narrow" w:cs="Tahoma"/>
                <w:b/>
                <w:sz w:val="16"/>
                <w:szCs w:val="16"/>
              </w:rPr>
            </w:pPr>
            <w:r w:rsidRPr="008D0434">
              <w:rPr>
                <w:rFonts w:ascii="Arial Narrow" w:hAnsi="Arial Narrow" w:cs="Tahoma"/>
                <w:sz w:val="16"/>
                <w:szCs w:val="16"/>
              </w:rPr>
              <w:t>dalej jako</w:t>
            </w:r>
            <w:r w:rsidRPr="008D0434">
              <w:rPr>
                <w:rFonts w:ascii="Arial Narrow" w:hAnsi="Arial Narrow" w:cs="Tahoma"/>
                <w:b/>
                <w:sz w:val="16"/>
                <w:szCs w:val="16"/>
              </w:rPr>
              <w:t xml:space="preserve"> </w:t>
            </w:r>
            <w:r w:rsidRPr="008D0434">
              <w:rPr>
                <w:rFonts w:ascii="Arial Narrow" w:hAnsi="Arial Narrow" w:cs="Tahoma"/>
                <w:sz w:val="16"/>
                <w:szCs w:val="16"/>
              </w:rPr>
              <w:t>„</w:t>
            </w:r>
            <w:r w:rsidRPr="008D0434">
              <w:rPr>
                <w:rFonts w:ascii="Arial Narrow" w:hAnsi="Arial Narrow" w:cs="Tahoma"/>
                <w:b/>
                <w:sz w:val="16"/>
                <w:szCs w:val="16"/>
              </w:rPr>
              <w:t>Odbiorca</w:t>
            </w:r>
            <w:r w:rsidRPr="008D0434">
              <w:rPr>
                <w:rFonts w:ascii="Arial Narrow" w:hAnsi="Arial Narrow" w:cs="Tahoma"/>
                <w:sz w:val="16"/>
                <w:szCs w:val="16"/>
              </w:rPr>
              <w:t xml:space="preserve">”. </w:t>
            </w:r>
          </w:p>
        </w:tc>
      </w:tr>
    </w:tbl>
    <w:p w14:paraId="7C420A52" w14:textId="77777777" w:rsidR="00557372" w:rsidRPr="008D0434" w:rsidRDefault="007320F0" w:rsidP="00A861D6">
      <w:pPr>
        <w:spacing w:after="0" w:line="160" w:lineRule="exact"/>
        <w:rPr>
          <w:rFonts w:ascii="Arial Narrow" w:hAnsi="Arial Narrow" w:cs="Tahoma"/>
          <w:sz w:val="14"/>
          <w:szCs w:val="14"/>
        </w:rPr>
      </w:pPr>
      <w:r w:rsidRPr="008D0434">
        <w:rPr>
          <w:rFonts w:ascii="Arial Narrow" w:hAnsi="Arial Narrow" w:cs="Tahoma"/>
          <w:sz w:val="16"/>
          <w:szCs w:val="16"/>
        </w:rPr>
        <w:t>Każda ze stron może być nazywana Stroną, a razem Stronami.</w:t>
      </w:r>
    </w:p>
    <w:p w14:paraId="0C92DF7B" w14:textId="77777777" w:rsidR="000B56D8" w:rsidRPr="008D0434" w:rsidRDefault="00683B36" w:rsidP="00A861D6">
      <w:pPr>
        <w:spacing w:after="0" w:line="160" w:lineRule="exact"/>
        <w:jc w:val="center"/>
        <w:rPr>
          <w:rFonts w:ascii="Arial Narrow" w:hAnsi="Arial Narrow" w:cs="Tahoma"/>
          <w:b/>
          <w:sz w:val="16"/>
          <w:szCs w:val="20"/>
        </w:rPr>
      </w:pPr>
      <w:r w:rsidRPr="008D0434">
        <w:rPr>
          <w:rFonts w:ascii="Arial Narrow" w:hAnsi="Arial Narrow" w:cs="Tahoma"/>
          <w:b/>
          <w:bCs/>
          <w:sz w:val="16"/>
          <w:szCs w:val="20"/>
        </w:rPr>
        <w:t>§</w:t>
      </w:r>
      <w:r w:rsidR="006E44E6" w:rsidRPr="008D0434">
        <w:rPr>
          <w:rFonts w:ascii="Arial Narrow" w:hAnsi="Arial Narrow" w:cs="Tahoma"/>
          <w:b/>
          <w:bCs/>
          <w:sz w:val="16"/>
          <w:szCs w:val="20"/>
        </w:rPr>
        <w:t xml:space="preserve"> </w:t>
      </w:r>
      <w:r w:rsidR="00004012" w:rsidRPr="008D0434">
        <w:rPr>
          <w:rFonts w:ascii="Arial Narrow" w:hAnsi="Arial Narrow" w:cs="Tahoma"/>
          <w:b/>
          <w:bCs/>
          <w:sz w:val="16"/>
          <w:szCs w:val="20"/>
        </w:rPr>
        <w:t xml:space="preserve">1 </w:t>
      </w:r>
      <w:r w:rsidR="00004012" w:rsidRPr="008D0434">
        <w:rPr>
          <w:rFonts w:ascii="Arial Narrow" w:hAnsi="Arial Narrow" w:cs="Tahoma"/>
          <w:b/>
          <w:sz w:val="16"/>
          <w:szCs w:val="20"/>
        </w:rPr>
        <w:t>Warunki handlowe</w:t>
      </w:r>
    </w:p>
    <w:tbl>
      <w:tblPr>
        <w:tblStyle w:val="Tabela-Siatka"/>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CellMar>
          <w:top w:w="57" w:type="dxa"/>
          <w:bottom w:w="57" w:type="dxa"/>
        </w:tblCellMar>
        <w:tblLook w:val="04A0" w:firstRow="1" w:lastRow="0" w:firstColumn="1" w:lastColumn="0" w:noHBand="0" w:noVBand="1"/>
      </w:tblPr>
      <w:tblGrid>
        <w:gridCol w:w="562"/>
        <w:gridCol w:w="426"/>
        <w:gridCol w:w="567"/>
        <w:gridCol w:w="141"/>
        <w:gridCol w:w="286"/>
        <w:gridCol w:w="11"/>
        <w:gridCol w:w="129"/>
        <w:gridCol w:w="427"/>
        <w:gridCol w:w="140"/>
        <w:gridCol w:w="643"/>
        <w:gridCol w:w="124"/>
        <w:gridCol w:w="373"/>
        <w:gridCol w:w="135"/>
        <w:gridCol w:w="11"/>
        <w:gridCol w:w="389"/>
        <w:gridCol w:w="254"/>
        <w:gridCol w:w="55"/>
        <w:gridCol w:w="599"/>
        <w:gridCol w:w="970"/>
        <w:gridCol w:w="315"/>
        <w:gridCol w:w="9"/>
        <w:gridCol w:w="800"/>
        <w:gridCol w:w="483"/>
        <w:gridCol w:w="1285"/>
        <w:gridCol w:w="1286"/>
      </w:tblGrid>
      <w:tr w:rsidR="008D0434" w:rsidRPr="008D0434" w14:paraId="7D136C2E" w14:textId="77777777" w:rsidTr="00FB6FB8">
        <w:trPr>
          <w:trHeight w:val="392"/>
        </w:trPr>
        <w:tc>
          <w:tcPr>
            <w:tcW w:w="5272" w:type="dxa"/>
            <w:gridSpan w:val="18"/>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994368A" w14:textId="77777777" w:rsidR="000B56D8" w:rsidRPr="008D0434" w:rsidRDefault="00B0552A" w:rsidP="0089739D">
            <w:pPr>
              <w:spacing w:line="140" w:lineRule="exact"/>
              <w:jc w:val="center"/>
              <w:rPr>
                <w:rFonts w:ascii="Myriad Pro" w:hAnsi="Myriad Pro" w:cs="Tahoma"/>
                <w:sz w:val="16"/>
                <w:szCs w:val="16"/>
              </w:rPr>
            </w:pPr>
            <w:r w:rsidRPr="008D0434">
              <w:rPr>
                <w:rFonts w:ascii="Myriad Pro" w:hAnsi="Myriad Pro" w:cs="Tahoma"/>
                <w:sz w:val="16"/>
                <w:szCs w:val="16"/>
              </w:rPr>
              <w:t>DANE MIEJSCA DOSTARCZANIA</w:t>
            </w:r>
          </w:p>
          <w:p w14:paraId="45FD4990" w14:textId="77777777" w:rsidR="00B0552A" w:rsidRPr="008D0434" w:rsidRDefault="00B0552A" w:rsidP="0089739D">
            <w:pPr>
              <w:spacing w:line="140" w:lineRule="exact"/>
              <w:jc w:val="center"/>
              <w:rPr>
                <w:rFonts w:ascii="Myriad Pro" w:hAnsi="Myriad Pro" w:cs="Tahoma"/>
                <w:sz w:val="16"/>
                <w:szCs w:val="16"/>
              </w:rPr>
            </w:pPr>
            <w:r w:rsidRPr="00087A74">
              <w:rPr>
                <w:rFonts w:ascii="Arial Narrow" w:hAnsi="Arial Narrow" w:cs="Tahoma"/>
                <w:color w:val="2E74B5" w:themeColor="accent1" w:themeShade="BF"/>
                <w:sz w:val="12"/>
                <w:szCs w:val="12"/>
              </w:rPr>
              <w:t>W przypadku kolejnych Punktów Odbioru dodatkowe dane zawarte zostały w załączniku 3 do umowy.</w:t>
            </w:r>
          </w:p>
        </w:tc>
        <w:tc>
          <w:tcPr>
            <w:tcW w:w="5148" w:type="dxa"/>
            <w:gridSpan w:val="7"/>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0FBF5DA" w14:textId="7F5488AF" w:rsidR="001955B5" w:rsidRPr="008D0434" w:rsidRDefault="0024176D" w:rsidP="0089739D">
            <w:pPr>
              <w:spacing w:line="140" w:lineRule="exact"/>
              <w:jc w:val="center"/>
              <w:rPr>
                <w:rFonts w:ascii="Arial Narrow" w:hAnsi="Arial Narrow" w:cs="Tahoma"/>
                <w:b/>
                <w:sz w:val="16"/>
                <w:szCs w:val="16"/>
              </w:rPr>
            </w:pPr>
            <w:r w:rsidRPr="008D0434">
              <w:rPr>
                <w:rFonts w:ascii="Myriad Pro" w:hAnsi="Myriad Pro" w:cs="Tahoma"/>
                <w:sz w:val="16"/>
                <w:szCs w:val="16"/>
              </w:rPr>
              <w:t>PLANOWANE ZU</w:t>
            </w:r>
            <w:r w:rsidR="0036297E" w:rsidRPr="008D0434">
              <w:rPr>
                <w:rFonts w:ascii="Myriad Pro" w:hAnsi="Myriad Pro" w:cs="Tahoma"/>
                <w:sz w:val="16"/>
                <w:szCs w:val="16"/>
              </w:rPr>
              <w:t>Ż</w:t>
            </w:r>
            <w:r w:rsidRPr="008D0434">
              <w:rPr>
                <w:rFonts w:ascii="Myriad Pro" w:hAnsi="Myriad Pro" w:cs="Tahoma"/>
                <w:sz w:val="16"/>
                <w:szCs w:val="16"/>
              </w:rPr>
              <w:t>YCIE PALIWA GAZOWEGO W OKRESIE DOSTAW</w:t>
            </w:r>
            <w:r w:rsidR="00E3506A" w:rsidRPr="008D0434">
              <w:rPr>
                <w:rFonts w:ascii="Myriad Pro" w:hAnsi="Myriad Pro" w:cs="Tahoma"/>
                <w:sz w:val="16"/>
                <w:szCs w:val="16"/>
              </w:rPr>
              <w:t xml:space="preserve"> </w:t>
            </w:r>
            <w:r w:rsidR="00E3506A" w:rsidRPr="008D0434">
              <w:rPr>
                <w:rFonts w:ascii="Myriad Pro" w:hAnsi="Myriad Pro" w:cs="Tahoma"/>
                <w:sz w:val="16"/>
                <w:szCs w:val="16"/>
              </w:rPr>
              <w:br/>
            </w:r>
            <w:r w:rsidRPr="00B2476E">
              <w:rPr>
                <w:rFonts w:ascii="Arial Narrow" w:hAnsi="Arial Narrow" w:cs="Tahoma"/>
                <w:color w:val="2E74B5" w:themeColor="accent1" w:themeShade="BF"/>
                <w:sz w:val="12"/>
                <w:szCs w:val="12"/>
              </w:rPr>
              <w:t>[MWh]</w:t>
            </w:r>
            <w:r w:rsidR="006A6C00" w:rsidRPr="00B2476E">
              <w:rPr>
                <w:rFonts w:ascii="Myriad Pro" w:eastAsia="Calibri" w:hAnsi="Myriad Pro" w:cs="Tahoma"/>
                <w:color w:val="2E74B5" w:themeColor="accent1" w:themeShade="BF"/>
                <w:kern w:val="24"/>
                <w:sz w:val="16"/>
                <w:szCs w:val="16"/>
              </w:rPr>
              <w:t xml:space="preserve"> </w:t>
            </w:r>
          </w:p>
        </w:tc>
      </w:tr>
      <w:tr w:rsidR="008D0434" w:rsidRPr="008D0434" w14:paraId="3F4E02F3" w14:textId="77777777" w:rsidTr="00FB6FB8">
        <w:trPr>
          <w:trHeight w:val="227"/>
        </w:trPr>
        <w:tc>
          <w:tcPr>
            <w:tcW w:w="1982"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cBorders>
            <w:vAlign w:val="center"/>
          </w:tcPr>
          <w:p w14:paraId="6D2A258E" w14:textId="77777777" w:rsidR="00652658" w:rsidRPr="008D0434" w:rsidRDefault="007D0268" w:rsidP="000B56D8">
            <w:pPr>
              <w:rPr>
                <w:rFonts w:ascii="Myriad Pro" w:hAnsi="Myriad Pro" w:cs="Tahoma"/>
                <w:sz w:val="16"/>
                <w:szCs w:val="16"/>
              </w:rPr>
            </w:pPr>
            <w:r w:rsidRPr="008D0434">
              <w:rPr>
                <w:rFonts w:ascii="Arial Narrow" w:eastAsia="Calibri" w:hAnsi="Arial Narrow" w:cs="Tahoma"/>
                <w:kern w:val="24"/>
                <w:sz w:val="16"/>
                <w:szCs w:val="16"/>
              </w:rPr>
              <w:t>Nr Punktu O</w:t>
            </w:r>
            <w:r w:rsidR="00652658" w:rsidRPr="008D0434">
              <w:rPr>
                <w:rFonts w:ascii="Arial Narrow" w:eastAsia="Calibri" w:hAnsi="Arial Narrow" w:cs="Tahoma"/>
                <w:kern w:val="24"/>
                <w:sz w:val="16"/>
                <w:szCs w:val="16"/>
              </w:rPr>
              <w:t>dbioru OSD:</w:t>
            </w:r>
          </w:p>
        </w:tc>
        <w:tc>
          <w:tcPr>
            <w:tcW w:w="3290" w:type="dxa"/>
            <w:gridSpan w:val="13"/>
            <w:tcBorders>
              <w:top w:val="single" w:sz="4" w:space="0" w:color="E7E6E6" w:themeColor="background2"/>
              <w:left w:val="single" w:sz="4" w:space="0" w:color="E7E6E6"/>
              <w:bottom w:val="single" w:sz="4" w:space="0" w:color="FFFFFF" w:themeColor="background1"/>
              <w:right w:val="single" w:sz="4" w:space="0" w:color="E7E6E6" w:themeColor="background2"/>
            </w:tcBorders>
            <w:shd w:val="clear" w:color="auto" w:fill="E7E6E6" w:themeFill="background2"/>
            <w:vAlign w:val="center"/>
          </w:tcPr>
          <w:p w14:paraId="04EFBABE" w14:textId="1CFED5EC" w:rsidR="00652658" w:rsidRPr="008D0434" w:rsidRDefault="00652658" w:rsidP="003652F2">
            <w:pPr>
              <w:rPr>
                <w:rFonts w:ascii="Myriad Pro" w:hAnsi="Myriad Pro" w:cs="Tahoma"/>
                <w:sz w:val="16"/>
                <w:szCs w:val="16"/>
              </w:rPr>
            </w:pPr>
          </w:p>
        </w:tc>
        <w:tc>
          <w:tcPr>
            <w:tcW w:w="1285" w:type="dxa"/>
            <w:gridSpan w:val="2"/>
            <w:tcBorders>
              <w:top w:val="single" w:sz="4" w:space="0" w:color="E7E6E6" w:themeColor="background2"/>
              <w:left w:val="single" w:sz="4" w:space="0" w:color="E7E6E6" w:themeColor="background2"/>
            </w:tcBorders>
            <w:vAlign w:val="center"/>
          </w:tcPr>
          <w:p w14:paraId="7BDBABC4" w14:textId="77777777" w:rsidR="00652658" w:rsidRPr="008D0434" w:rsidRDefault="00652658" w:rsidP="003652F2">
            <w:pPr>
              <w:jc w:val="center"/>
              <w:rPr>
                <w:rFonts w:ascii="Arial Narrow" w:hAnsi="Arial Narrow" w:cs="Tahoma"/>
                <w:b/>
                <w:sz w:val="16"/>
                <w:szCs w:val="16"/>
              </w:rPr>
            </w:pPr>
          </w:p>
        </w:tc>
        <w:tc>
          <w:tcPr>
            <w:tcW w:w="1292" w:type="dxa"/>
            <w:gridSpan w:val="3"/>
            <w:tcBorders>
              <w:top w:val="single" w:sz="4" w:space="0" w:color="E7E6E6" w:themeColor="background2"/>
              <w:bottom w:val="single" w:sz="4" w:space="0" w:color="E7E6E6" w:themeColor="background2"/>
            </w:tcBorders>
            <w:vAlign w:val="center"/>
          </w:tcPr>
          <w:p w14:paraId="35596681" w14:textId="6E1A2174" w:rsidR="00652658" w:rsidRPr="008D0434" w:rsidRDefault="00182232" w:rsidP="00DA06E7">
            <w:pPr>
              <w:jc w:val="center"/>
              <w:rPr>
                <w:rFonts w:ascii="Arial Narrow" w:hAnsi="Arial Narrow" w:cs="Tahoma"/>
                <w:b/>
                <w:sz w:val="16"/>
                <w:szCs w:val="16"/>
              </w:rPr>
            </w:pPr>
            <w:r w:rsidRPr="008D0434">
              <w:rPr>
                <w:rFonts w:ascii="Arial Narrow" w:hAnsi="Arial Narrow" w:cs="Tahoma"/>
                <w:b/>
                <w:sz w:val="16"/>
                <w:szCs w:val="16"/>
              </w:rPr>
              <w:t>20</w:t>
            </w:r>
            <w:r w:rsidR="00C15FA3">
              <w:rPr>
                <w:rFonts w:ascii="Arial Narrow" w:hAnsi="Arial Narrow" w:cs="Tahoma"/>
                <w:b/>
                <w:sz w:val="16"/>
                <w:szCs w:val="16"/>
              </w:rPr>
              <w:t>2</w:t>
            </w:r>
            <w:r w:rsidR="00144CB1">
              <w:rPr>
                <w:rFonts w:ascii="Arial Narrow" w:hAnsi="Arial Narrow" w:cs="Tahoma"/>
                <w:b/>
                <w:sz w:val="16"/>
                <w:szCs w:val="16"/>
              </w:rPr>
              <w:t>1</w:t>
            </w:r>
          </w:p>
        </w:tc>
        <w:tc>
          <w:tcPr>
            <w:tcW w:w="1285" w:type="dxa"/>
            <w:tcBorders>
              <w:top w:val="single" w:sz="4" w:space="0" w:color="E7E6E6" w:themeColor="background2"/>
              <w:bottom w:val="single" w:sz="4" w:space="0" w:color="E7E6E6" w:themeColor="background2"/>
            </w:tcBorders>
            <w:vAlign w:val="center"/>
          </w:tcPr>
          <w:p w14:paraId="41BE36B5" w14:textId="528250DF" w:rsidR="00652658" w:rsidRPr="008D0434" w:rsidRDefault="00182232" w:rsidP="00DA06E7">
            <w:pPr>
              <w:jc w:val="center"/>
              <w:rPr>
                <w:rFonts w:ascii="Arial Narrow" w:hAnsi="Arial Narrow" w:cs="Tahoma"/>
                <w:b/>
                <w:sz w:val="16"/>
                <w:szCs w:val="16"/>
              </w:rPr>
            </w:pPr>
            <w:r w:rsidRPr="008D0434">
              <w:rPr>
                <w:rFonts w:ascii="Arial Narrow" w:hAnsi="Arial Narrow" w:cs="Tahoma"/>
                <w:b/>
                <w:sz w:val="16"/>
                <w:szCs w:val="16"/>
              </w:rPr>
              <w:t>20</w:t>
            </w:r>
            <w:r w:rsidR="008F2AA1">
              <w:rPr>
                <w:rFonts w:ascii="Arial Narrow" w:hAnsi="Arial Narrow" w:cs="Tahoma"/>
                <w:b/>
                <w:sz w:val="16"/>
                <w:szCs w:val="16"/>
              </w:rPr>
              <w:t>2</w:t>
            </w:r>
            <w:r w:rsidR="00144CB1">
              <w:rPr>
                <w:rFonts w:ascii="Arial Narrow" w:hAnsi="Arial Narrow" w:cs="Tahoma"/>
                <w:b/>
                <w:sz w:val="16"/>
                <w:szCs w:val="16"/>
              </w:rPr>
              <w:t>2</w:t>
            </w:r>
          </w:p>
        </w:tc>
        <w:tc>
          <w:tcPr>
            <w:tcW w:w="1286" w:type="dxa"/>
            <w:tcBorders>
              <w:top w:val="single" w:sz="4" w:space="0" w:color="E7E6E6" w:themeColor="background2"/>
              <w:bottom w:val="single" w:sz="4" w:space="0" w:color="E7E6E6" w:themeColor="background2"/>
            </w:tcBorders>
            <w:vAlign w:val="center"/>
          </w:tcPr>
          <w:p w14:paraId="3945A169" w14:textId="0801AF06" w:rsidR="00652658" w:rsidRPr="008D0434" w:rsidRDefault="00182232" w:rsidP="00DA06E7">
            <w:pPr>
              <w:jc w:val="center"/>
              <w:rPr>
                <w:rFonts w:ascii="Arial Narrow" w:hAnsi="Arial Narrow" w:cs="Tahoma"/>
                <w:b/>
                <w:sz w:val="16"/>
                <w:szCs w:val="16"/>
              </w:rPr>
            </w:pPr>
            <w:r w:rsidRPr="008D0434">
              <w:rPr>
                <w:rFonts w:ascii="Arial Narrow" w:hAnsi="Arial Narrow" w:cs="Tahoma"/>
                <w:b/>
                <w:sz w:val="16"/>
                <w:szCs w:val="16"/>
              </w:rPr>
              <w:t>20</w:t>
            </w:r>
            <w:r w:rsidR="00AA7F9C" w:rsidRPr="008D0434">
              <w:rPr>
                <w:rFonts w:ascii="Arial Narrow" w:hAnsi="Arial Narrow" w:cs="Tahoma"/>
                <w:b/>
                <w:sz w:val="16"/>
                <w:szCs w:val="16"/>
              </w:rPr>
              <w:t>2</w:t>
            </w:r>
            <w:r w:rsidR="00144CB1">
              <w:rPr>
                <w:rFonts w:ascii="Arial Narrow" w:hAnsi="Arial Narrow" w:cs="Tahoma"/>
                <w:b/>
                <w:sz w:val="16"/>
                <w:szCs w:val="16"/>
              </w:rPr>
              <w:t>3</w:t>
            </w:r>
          </w:p>
        </w:tc>
      </w:tr>
      <w:tr w:rsidR="008D0434" w:rsidRPr="008D0434" w14:paraId="3E18F289" w14:textId="77777777" w:rsidTr="00FB6FB8">
        <w:trPr>
          <w:trHeight w:val="227"/>
        </w:trPr>
        <w:tc>
          <w:tcPr>
            <w:tcW w:w="1982"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cBorders>
            <w:vAlign w:val="center"/>
          </w:tcPr>
          <w:p w14:paraId="2ED3FAE5" w14:textId="77777777" w:rsidR="003A4EA6" w:rsidRPr="008D0434" w:rsidRDefault="007D0268" w:rsidP="003A4EA6">
            <w:pPr>
              <w:rPr>
                <w:rFonts w:ascii="Arial Narrow" w:eastAsia="Calibri" w:hAnsi="Arial Narrow" w:cs="Tahoma"/>
                <w:kern w:val="24"/>
                <w:sz w:val="16"/>
                <w:szCs w:val="16"/>
              </w:rPr>
            </w:pPr>
            <w:r w:rsidRPr="008D0434">
              <w:rPr>
                <w:rFonts w:ascii="Arial Narrow" w:eastAsia="Calibri" w:hAnsi="Arial Narrow" w:cs="Tahoma"/>
                <w:kern w:val="24"/>
                <w:sz w:val="16"/>
                <w:szCs w:val="16"/>
              </w:rPr>
              <w:t xml:space="preserve">Nazwa </w:t>
            </w:r>
            <w:r w:rsidR="003A4EA6" w:rsidRPr="008D0434">
              <w:rPr>
                <w:rFonts w:ascii="Arial Narrow" w:eastAsia="Calibri" w:hAnsi="Arial Narrow" w:cs="Tahoma"/>
                <w:kern w:val="24"/>
                <w:sz w:val="16"/>
                <w:szCs w:val="16"/>
              </w:rPr>
              <w:t>OSD:</w:t>
            </w:r>
          </w:p>
        </w:tc>
        <w:tc>
          <w:tcPr>
            <w:tcW w:w="3290" w:type="dxa"/>
            <w:gridSpan w:val="13"/>
            <w:tcBorders>
              <w:top w:val="single" w:sz="4" w:space="0" w:color="FFFFFF" w:themeColor="background1"/>
              <w:left w:val="single" w:sz="4" w:space="0" w:color="E7E6E6"/>
              <w:bottom w:val="single" w:sz="4" w:space="0" w:color="FFFFFF" w:themeColor="background1"/>
              <w:right w:val="single" w:sz="4" w:space="0" w:color="E7E6E6" w:themeColor="background2"/>
            </w:tcBorders>
            <w:shd w:val="clear" w:color="auto" w:fill="E7E6E6" w:themeFill="background2"/>
            <w:vAlign w:val="center"/>
          </w:tcPr>
          <w:p w14:paraId="154CFC22" w14:textId="7761761A" w:rsidR="003A4EA6" w:rsidRPr="008D0434" w:rsidRDefault="003A4EA6" w:rsidP="003A4EA6">
            <w:pPr>
              <w:rPr>
                <w:rFonts w:ascii="Myriad Pro" w:hAnsi="Myriad Pro" w:cs="Tahoma"/>
                <w:sz w:val="16"/>
                <w:szCs w:val="16"/>
              </w:rPr>
            </w:pPr>
          </w:p>
        </w:tc>
        <w:tc>
          <w:tcPr>
            <w:tcW w:w="1285" w:type="dxa"/>
            <w:gridSpan w:val="2"/>
            <w:tcBorders>
              <w:left w:val="single" w:sz="4" w:space="0" w:color="E7E6E6" w:themeColor="background2"/>
            </w:tcBorders>
            <w:vAlign w:val="center"/>
          </w:tcPr>
          <w:p w14:paraId="45716F21" w14:textId="77777777" w:rsidR="003A4EA6" w:rsidRPr="008D0434" w:rsidRDefault="003A4EA6" w:rsidP="00763B26">
            <w:pPr>
              <w:jc w:val="center"/>
              <w:rPr>
                <w:rFonts w:ascii="Arial Narrow" w:hAnsi="Arial Narrow" w:cs="Tahoma"/>
                <w:b/>
                <w:sz w:val="16"/>
                <w:szCs w:val="16"/>
              </w:rPr>
            </w:pPr>
            <w:r w:rsidRPr="008D0434">
              <w:rPr>
                <w:rFonts w:ascii="Arial Narrow" w:hAnsi="Arial Narrow" w:cs="Tahoma"/>
                <w:b/>
                <w:sz w:val="16"/>
                <w:szCs w:val="16"/>
              </w:rPr>
              <w:t>Styczeń</w:t>
            </w:r>
          </w:p>
        </w:tc>
        <w:tc>
          <w:tcPr>
            <w:tcW w:w="1292" w:type="dxa"/>
            <w:gridSpan w:val="3"/>
            <w:tcBorders>
              <w:bottom w:val="single" w:sz="4" w:space="0" w:color="FFFFFF"/>
              <w:right w:val="single" w:sz="4" w:space="0" w:color="FFFFFF"/>
            </w:tcBorders>
            <w:shd w:val="clear" w:color="auto" w:fill="E7E6E6" w:themeFill="background2"/>
            <w:vAlign w:val="center"/>
          </w:tcPr>
          <w:p w14:paraId="2BC12978" w14:textId="21DF6A1A" w:rsidR="003A4EA6" w:rsidRPr="008D0434" w:rsidRDefault="003A4EA6" w:rsidP="008264C6">
            <w:pPr>
              <w:jc w:val="right"/>
              <w:rPr>
                <w:rFonts w:ascii="Arial Narrow" w:hAnsi="Arial Narrow" w:cs="Tahoma"/>
                <w:b/>
                <w:sz w:val="16"/>
                <w:szCs w:val="16"/>
              </w:rPr>
            </w:pPr>
          </w:p>
        </w:tc>
        <w:tc>
          <w:tcPr>
            <w:tcW w:w="1285" w:type="dxa"/>
            <w:tcBorders>
              <w:left w:val="single" w:sz="4" w:space="0" w:color="FFFFFF"/>
              <w:bottom w:val="single" w:sz="4" w:space="0" w:color="FFFFFF"/>
              <w:right w:val="single" w:sz="4" w:space="0" w:color="FFFFFF"/>
            </w:tcBorders>
            <w:shd w:val="clear" w:color="auto" w:fill="E7E6E6" w:themeFill="background2"/>
            <w:vAlign w:val="center"/>
          </w:tcPr>
          <w:p w14:paraId="2C60AA53" w14:textId="61DC64E1" w:rsidR="003A4EA6" w:rsidRPr="008D0434" w:rsidRDefault="003A4EA6" w:rsidP="008264C6">
            <w:pPr>
              <w:jc w:val="right"/>
              <w:rPr>
                <w:rFonts w:ascii="Arial Narrow" w:hAnsi="Arial Narrow" w:cs="Tahoma"/>
                <w:b/>
                <w:sz w:val="16"/>
                <w:szCs w:val="16"/>
              </w:rPr>
            </w:pPr>
          </w:p>
        </w:tc>
        <w:tc>
          <w:tcPr>
            <w:tcW w:w="1286" w:type="dxa"/>
            <w:tcBorders>
              <w:left w:val="single" w:sz="4" w:space="0" w:color="FFFFFF"/>
              <w:bottom w:val="single" w:sz="4" w:space="0" w:color="FFFFFF"/>
            </w:tcBorders>
            <w:shd w:val="clear" w:color="auto" w:fill="E7E6E6" w:themeFill="background2"/>
            <w:vAlign w:val="center"/>
          </w:tcPr>
          <w:p w14:paraId="137301CE" w14:textId="530EF87B" w:rsidR="003A4EA6" w:rsidRPr="008D0434" w:rsidRDefault="003A4EA6" w:rsidP="008264C6">
            <w:pPr>
              <w:jc w:val="right"/>
              <w:rPr>
                <w:rFonts w:ascii="Arial Narrow" w:hAnsi="Arial Narrow" w:cs="Tahoma"/>
                <w:b/>
                <w:sz w:val="16"/>
                <w:szCs w:val="16"/>
              </w:rPr>
            </w:pPr>
          </w:p>
        </w:tc>
      </w:tr>
      <w:tr w:rsidR="001F696D" w:rsidRPr="008D0434" w14:paraId="000F5F0C" w14:textId="77777777" w:rsidTr="00FB6FB8">
        <w:trPr>
          <w:trHeight w:val="227"/>
        </w:trPr>
        <w:tc>
          <w:tcPr>
            <w:tcW w:w="1982" w:type="dxa"/>
            <w:gridSpan w:val="5"/>
            <w:vMerge w:val="restart"/>
            <w:tcBorders>
              <w:top w:val="single" w:sz="4" w:space="0" w:color="E7E6E6" w:themeColor="background2"/>
              <w:left w:val="single" w:sz="4" w:space="0" w:color="E7E6E6" w:themeColor="background2"/>
              <w:right w:val="single" w:sz="4" w:space="0" w:color="E7E6E6"/>
            </w:tcBorders>
            <w:vAlign w:val="center"/>
          </w:tcPr>
          <w:p w14:paraId="5E1D3C2C" w14:textId="77777777" w:rsidR="001F696D" w:rsidRPr="008D0434" w:rsidRDefault="001F696D" w:rsidP="003A4EA6">
            <w:pPr>
              <w:rPr>
                <w:rFonts w:ascii="Arial Narrow" w:eastAsia="Calibri" w:hAnsi="Arial Narrow" w:cs="Tahoma"/>
                <w:kern w:val="24"/>
                <w:sz w:val="16"/>
                <w:szCs w:val="16"/>
              </w:rPr>
            </w:pPr>
            <w:r w:rsidRPr="008D0434">
              <w:rPr>
                <w:rFonts w:ascii="Arial Narrow" w:eastAsia="Calibri" w:hAnsi="Arial Narrow" w:cs="Tahoma"/>
                <w:kern w:val="24"/>
                <w:sz w:val="16"/>
                <w:szCs w:val="16"/>
              </w:rPr>
              <w:t>Adres miejsca dostarczania:</w:t>
            </w:r>
          </w:p>
          <w:p w14:paraId="229A4BFD" w14:textId="77777777" w:rsidR="001F696D" w:rsidRPr="008D0434" w:rsidRDefault="001F696D" w:rsidP="003A4EA6">
            <w:pPr>
              <w:rPr>
                <w:rFonts w:ascii="Arial Narrow" w:eastAsia="Calibri" w:hAnsi="Arial Narrow" w:cs="Tahoma"/>
                <w:kern w:val="24"/>
                <w:sz w:val="16"/>
                <w:szCs w:val="16"/>
              </w:rPr>
            </w:pPr>
            <w:r w:rsidRPr="00087A74">
              <w:rPr>
                <w:rFonts w:ascii="Arial Narrow" w:hAnsi="Arial Narrow" w:cs="Tahoma"/>
                <w:color w:val="2E74B5" w:themeColor="accent1" w:themeShade="BF"/>
                <w:sz w:val="12"/>
                <w:szCs w:val="12"/>
              </w:rPr>
              <w:t>ulica, nr, kod pocztowy, miejscowość</w:t>
            </w:r>
          </w:p>
        </w:tc>
        <w:tc>
          <w:tcPr>
            <w:tcW w:w="3290" w:type="dxa"/>
            <w:gridSpan w:val="13"/>
            <w:tcBorders>
              <w:top w:val="single" w:sz="4" w:space="0" w:color="FFFFFF" w:themeColor="background1"/>
              <w:left w:val="single" w:sz="4" w:space="0" w:color="E7E6E6"/>
              <w:bottom w:val="single" w:sz="4" w:space="0" w:color="FFFFFF" w:themeColor="background1"/>
              <w:right w:val="single" w:sz="4" w:space="0" w:color="E7E6E6" w:themeColor="background2"/>
            </w:tcBorders>
            <w:shd w:val="clear" w:color="auto" w:fill="E7E6E6" w:themeFill="background2"/>
            <w:vAlign w:val="center"/>
          </w:tcPr>
          <w:p w14:paraId="1461E0E2" w14:textId="3C41D85A" w:rsidR="001F696D" w:rsidRPr="008D0434" w:rsidRDefault="001F696D" w:rsidP="003A4EA6">
            <w:pPr>
              <w:rPr>
                <w:rFonts w:ascii="Arial Narrow" w:hAnsi="Arial Narrow" w:cs="Tahoma"/>
                <w:b/>
                <w:sz w:val="16"/>
                <w:szCs w:val="16"/>
              </w:rPr>
            </w:pPr>
          </w:p>
        </w:tc>
        <w:tc>
          <w:tcPr>
            <w:tcW w:w="1285" w:type="dxa"/>
            <w:gridSpan w:val="2"/>
            <w:tcBorders>
              <w:left w:val="single" w:sz="4" w:space="0" w:color="E7E6E6" w:themeColor="background2"/>
            </w:tcBorders>
            <w:vAlign w:val="center"/>
          </w:tcPr>
          <w:p w14:paraId="09FD0BE1" w14:textId="77777777" w:rsidR="001F696D" w:rsidRPr="008D0434" w:rsidRDefault="001F696D" w:rsidP="00763B26">
            <w:pPr>
              <w:jc w:val="center"/>
              <w:rPr>
                <w:rFonts w:ascii="Arial Narrow" w:hAnsi="Arial Narrow" w:cs="Tahoma"/>
                <w:b/>
                <w:sz w:val="16"/>
                <w:szCs w:val="16"/>
              </w:rPr>
            </w:pPr>
            <w:r w:rsidRPr="008D0434">
              <w:rPr>
                <w:rFonts w:ascii="Arial Narrow" w:hAnsi="Arial Narrow" w:cs="Tahoma"/>
                <w:b/>
                <w:sz w:val="16"/>
                <w:szCs w:val="16"/>
              </w:rPr>
              <w:t>Luty</w:t>
            </w:r>
          </w:p>
        </w:tc>
        <w:tc>
          <w:tcPr>
            <w:tcW w:w="1292" w:type="dxa"/>
            <w:gridSpan w:val="3"/>
            <w:tcBorders>
              <w:top w:val="single" w:sz="4" w:space="0" w:color="FFFFFF"/>
              <w:bottom w:val="single" w:sz="4" w:space="0" w:color="FFFFFF"/>
              <w:right w:val="single" w:sz="4" w:space="0" w:color="FFFFFF"/>
            </w:tcBorders>
            <w:shd w:val="clear" w:color="auto" w:fill="E7E6E6" w:themeFill="background2"/>
            <w:vAlign w:val="center"/>
          </w:tcPr>
          <w:p w14:paraId="4BBD7F0B" w14:textId="12F61E85" w:rsidR="001F696D" w:rsidRPr="008D0434" w:rsidRDefault="001F696D" w:rsidP="008264C6">
            <w:pPr>
              <w:jc w:val="right"/>
              <w:rPr>
                <w:rFonts w:ascii="Arial Narrow" w:hAnsi="Arial Narrow" w:cs="Tahoma"/>
                <w:b/>
                <w:sz w:val="16"/>
                <w:szCs w:val="16"/>
              </w:rPr>
            </w:pPr>
          </w:p>
        </w:tc>
        <w:tc>
          <w:tcPr>
            <w:tcW w:w="1285" w:type="dxa"/>
            <w:tcBorders>
              <w:top w:val="single" w:sz="4" w:space="0" w:color="FFFFFF"/>
              <w:left w:val="single" w:sz="4" w:space="0" w:color="FFFFFF"/>
              <w:bottom w:val="single" w:sz="4" w:space="0" w:color="FFFFFF"/>
              <w:right w:val="single" w:sz="4" w:space="0" w:color="FFFFFF"/>
            </w:tcBorders>
            <w:shd w:val="clear" w:color="auto" w:fill="E7E6E6" w:themeFill="background2"/>
            <w:vAlign w:val="center"/>
          </w:tcPr>
          <w:p w14:paraId="3FBFADB3" w14:textId="5F16F204" w:rsidR="001F696D" w:rsidRPr="008D0434" w:rsidRDefault="001F696D" w:rsidP="008264C6">
            <w:pPr>
              <w:jc w:val="right"/>
              <w:rPr>
                <w:rFonts w:ascii="Arial Narrow" w:hAnsi="Arial Narrow" w:cs="Tahoma"/>
                <w:b/>
                <w:sz w:val="16"/>
                <w:szCs w:val="16"/>
              </w:rPr>
            </w:pPr>
          </w:p>
        </w:tc>
        <w:tc>
          <w:tcPr>
            <w:tcW w:w="1286" w:type="dxa"/>
            <w:tcBorders>
              <w:top w:val="single" w:sz="4" w:space="0" w:color="FFFFFF"/>
              <w:left w:val="single" w:sz="4" w:space="0" w:color="FFFFFF"/>
              <w:bottom w:val="single" w:sz="4" w:space="0" w:color="FFFFFF"/>
            </w:tcBorders>
            <w:shd w:val="clear" w:color="auto" w:fill="E7E6E6" w:themeFill="background2"/>
            <w:vAlign w:val="center"/>
          </w:tcPr>
          <w:p w14:paraId="37778AAA" w14:textId="005F773B" w:rsidR="001F696D" w:rsidRPr="008D0434" w:rsidRDefault="001F696D" w:rsidP="008264C6">
            <w:pPr>
              <w:jc w:val="right"/>
              <w:rPr>
                <w:rFonts w:ascii="Arial Narrow" w:hAnsi="Arial Narrow" w:cs="Tahoma"/>
                <w:b/>
                <w:sz w:val="16"/>
                <w:szCs w:val="16"/>
              </w:rPr>
            </w:pPr>
          </w:p>
        </w:tc>
      </w:tr>
      <w:tr w:rsidR="001F696D" w:rsidRPr="008D0434" w14:paraId="62ECB521" w14:textId="77777777" w:rsidTr="00FB6FB8">
        <w:trPr>
          <w:trHeight w:val="227"/>
        </w:trPr>
        <w:tc>
          <w:tcPr>
            <w:tcW w:w="1982" w:type="dxa"/>
            <w:gridSpan w:val="5"/>
            <w:vMerge/>
            <w:tcBorders>
              <w:left w:val="single" w:sz="4" w:space="0" w:color="E7E6E6" w:themeColor="background2"/>
              <w:right w:val="single" w:sz="4" w:space="0" w:color="E7E6E6"/>
            </w:tcBorders>
            <w:vAlign w:val="center"/>
          </w:tcPr>
          <w:p w14:paraId="68BE072E" w14:textId="77777777" w:rsidR="001F696D" w:rsidRPr="008D0434" w:rsidRDefault="001F696D" w:rsidP="003A4EA6">
            <w:pPr>
              <w:rPr>
                <w:rFonts w:ascii="Arial Narrow" w:eastAsia="Calibri" w:hAnsi="Arial Narrow" w:cs="Tahoma"/>
                <w:kern w:val="24"/>
                <w:sz w:val="16"/>
                <w:szCs w:val="16"/>
              </w:rPr>
            </w:pPr>
          </w:p>
        </w:tc>
        <w:tc>
          <w:tcPr>
            <w:tcW w:w="3290" w:type="dxa"/>
            <w:gridSpan w:val="13"/>
            <w:tcBorders>
              <w:top w:val="single" w:sz="4" w:space="0" w:color="FFFFFF" w:themeColor="background1"/>
              <w:left w:val="single" w:sz="4" w:space="0" w:color="E7E6E6"/>
              <w:bottom w:val="single" w:sz="4" w:space="0" w:color="FFFFFF" w:themeColor="background1"/>
              <w:right w:val="single" w:sz="4" w:space="0" w:color="E7E6E6" w:themeColor="background2"/>
            </w:tcBorders>
            <w:shd w:val="clear" w:color="auto" w:fill="E7E6E6" w:themeFill="background2"/>
            <w:vAlign w:val="center"/>
          </w:tcPr>
          <w:p w14:paraId="5D2655EA" w14:textId="70FCCC90" w:rsidR="001F696D" w:rsidRPr="008D0434" w:rsidRDefault="001F696D" w:rsidP="003A4EA6">
            <w:pPr>
              <w:rPr>
                <w:rFonts w:ascii="Arial Narrow" w:hAnsi="Arial Narrow" w:cs="Tahoma"/>
                <w:b/>
                <w:sz w:val="16"/>
                <w:szCs w:val="16"/>
              </w:rPr>
            </w:pPr>
          </w:p>
        </w:tc>
        <w:tc>
          <w:tcPr>
            <w:tcW w:w="1285" w:type="dxa"/>
            <w:gridSpan w:val="2"/>
            <w:tcBorders>
              <w:left w:val="single" w:sz="4" w:space="0" w:color="E7E6E6" w:themeColor="background2"/>
            </w:tcBorders>
            <w:vAlign w:val="center"/>
          </w:tcPr>
          <w:p w14:paraId="22BAD032" w14:textId="77777777" w:rsidR="001F696D" w:rsidRPr="008D0434" w:rsidRDefault="001F696D" w:rsidP="00763B26">
            <w:pPr>
              <w:jc w:val="center"/>
              <w:rPr>
                <w:rFonts w:ascii="Arial Narrow" w:hAnsi="Arial Narrow" w:cs="Tahoma"/>
                <w:b/>
                <w:sz w:val="16"/>
                <w:szCs w:val="16"/>
              </w:rPr>
            </w:pPr>
            <w:r w:rsidRPr="008D0434">
              <w:rPr>
                <w:rFonts w:ascii="Arial Narrow" w:hAnsi="Arial Narrow" w:cs="Tahoma"/>
                <w:b/>
                <w:sz w:val="16"/>
                <w:szCs w:val="16"/>
              </w:rPr>
              <w:t>Marzec</w:t>
            </w:r>
          </w:p>
        </w:tc>
        <w:tc>
          <w:tcPr>
            <w:tcW w:w="1292" w:type="dxa"/>
            <w:gridSpan w:val="3"/>
            <w:tcBorders>
              <w:top w:val="single" w:sz="4" w:space="0" w:color="FFFFFF"/>
              <w:bottom w:val="single" w:sz="4" w:space="0" w:color="FFFFFF"/>
              <w:right w:val="single" w:sz="4" w:space="0" w:color="FFFFFF"/>
            </w:tcBorders>
            <w:shd w:val="clear" w:color="auto" w:fill="E7E6E6" w:themeFill="background2"/>
            <w:vAlign w:val="center"/>
          </w:tcPr>
          <w:p w14:paraId="73D1CE00" w14:textId="06FD9B34" w:rsidR="001F696D" w:rsidRPr="008D0434" w:rsidRDefault="001F696D" w:rsidP="008264C6">
            <w:pPr>
              <w:jc w:val="right"/>
              <w:rPr>
                <w:rFonts w:ascii="Arial Narrow" w:hAnsi="Arial Narrow" w:cs="Tahoma"/>
                <w:b/>
                <w:sz w:val="16"/>
                <w:szCs w:val="16"/>
              </w:rPr>
            </w:pPr>
          </w:p>
        </w:tc>
        <w:tc>
          <w:tcPr>
            <w:tcW w:w="1285" w:type="dxa"/>
            <w:tcBorders>
              <w:top w:val="single" w:sz="4" w:space="0" w:color="FFFFFF"/>
              <w:left w:val="single" w:sz="4" w:space="0" w:color="FFFFFF"/>
              <w:bottom w:val="single" w:sz="4" w:space="0" w:color="FFFFFF"/>
              <w:right w:val="single" w:sz="4" w:space="0" w:color="FFFFFF"/>
            </w:tcBorders>
            <w:shd w:val="clear" w:color="auto" w:fill="E7E6E6" w:themeFill="background2"/>
            <w:vAlign w:val="center"/>
          </w:tcPr>
          <w:p w14:paraId="52D8CCE9" w14:textId="0E4F5AF9" w:rsidR="001F696D" w:rsidRPr="008D0434" w:rsidRDefault="001F696D" w:rsidP="008264C6">
            <w:pPr>
              <w:jc w:val="right"/>
              <w:rPr>
                <w:rFonts w:ascii="Arial Narrow" w:hAnsi="Arial Narrow" w:cs="Tahoma"/>
                <w:b/>
                <w:sz w:val="16"/>
                <w:szCs w:val="16"/>
              </w:rPr>
            </w:pPr>
          </w:p>
        </w:tc>
        <w:tc>
          <w:tcPr>
            <w:tcW w:w="1286" w:type="dxa"/>
            <w:tcBorders>
              <w:top w:val="single" w:sz="4" w:space="0" w:color="FFFFFF"/>
              <w:left w:val="single" w:sz="4" w:space="0" w:color="FFFFFF"/>
              <w:bottom w:val="single" w:sz="4" w:space="0" w:color="FFFFFF"/>
            </w:tcBorders>
            <w:shd w:val="clear" w:color="auto" w:fill="E7E6E6" w:themeFill="background2"/>
            <w:vAlign w:val="center"/>
          </w:tcPr>
          <w:p w14:paraId="6239EAAC" w14:textId="696DBF2A" w:rsidR="001F696D" w:rsidRPr="008D0434" w:rsidRDefault="001F696D" w:rsidP="008264C6">
            <w:pPr>
              <w:jc w:val="right"/>
              <w:rPr>
                <w:rFonts w:ascii="Arial Narrow" w:hAnsi="Arial Narrow" w:cs="Tahoma"/>
                <w:b/>
                <w:sz w:val="16"/>
                <w:szCs w:val="16"/>
              </w:rPr>
            </w:pPr>
          </w:p>
        </w:tc>
      </w:tr>
      <w:tr w:rsidR="001F696D" w:rsidRPr="008D0434" w14:paraId="0A4FA6EB" w14:textId="77777777" w:rsidTr="00FB6FB8">
        <w:trPr>
          <w:trHeight w:val="227"/>
        </w:trPr>
        <w:tc>
          <w:tcPr>
            <w:tcW w:w="1982" w:type="dxa"/>
            <w:gridSpan w:val="5"/>
            <w:vMerge/>
            <w:tcBorders>
              <w:left w:val="single" w:sz="4" w:space="0" w:color="E7E6E6" w:themeColor="background2"/>
              <w:right w:val="single" w:sz="4" w:space="0" w:color="E7E6E6"/>
            </w:tcBorders>
            <w:vAlign w:val="center"/>
          </w:tcPr>
          <w:p w14:paraId="2DED9B5D" w14:textId="77777777" w:rsidR="001F696D" w:rsidRPr="008D0434" w:rsidRDefault="001F696D" w:rsidP="003A4EA6">
            <w:pPr>
              <w:rPr>
                <w:rFonts w:ascii="Arial Narrow" w:eastAsia="Calibri" w:hAnsi="Arial Narrow" w:cs="Tahoma"/>
                <w:kern w:val="24"/>
                <w:sz w:val="16"/>
                <w:szCs w:val="16"/>
              </w:rPr>
            </w:pPr>
          </w:p>
        </w:tc>
        <w:tc>
          <w:tcPr>
            <w:tcW w:w="3290" w:type="dxa"/>
            <w:gridSpan w:val="13"/>
            <w:tcBorders>
              <w:top w:val="single" w:sz="4" w:space="0" w:color="FFFFFF" w:themeColor="background1"/>
              <w:left w:val="single" w:sz="4" w:space="0" w:color="E7E6E6"/>
              <w:bottom w:val="single" w:sz="4" w:space="0" w:color="FFFFFF" w:themeColor="background1"/>
              <w:right w:val="single" w:sz="4" w:space="0" w:color="E7E6E6" w:themeColor="background2"/>
            </w:tcBorders>
            <w:shd w:val="clear" w:color="auto" w:fill="E7E6E6" w:themeFill="background2"/>
            <w:vAlign w:val="center"/>
          </w:tcPr>
          <w:p w14:paraId="0F6E199A" w14:textId="2D4099BD" w:rsidR="001F696D" w:rsidRPr="008D0434" w:rsidRDefault="001F696D" w:rsidP="003A4EA6">
            <w:pPr>
              <w:rPr>
                <w:rFonts w:ascii="Arial Narrow" w:hAnsi="Arial Narrow" w:cs="Tahoma"/>
                <w:b/>
                <w:sz w:val="16"/>
                <w:szCs w:val="16"/>
              </w:rPr>
            </w:pPr>
          </w:p>
        </w:tc>
        <w:tc>
          <w:tcPr>
            <w:tcW w:w="1285" w:type="dxa"/>
            <w:gridSpan w:val="2"/>
            <w:tcBorders>
              <w:left w:val="single" w:sz="4" w:space="0" w:color="E7E6E6" w:themeColor="background2"/>
            </w:tcBorders>
            <w:vAlign w:val="center"/>
          </w:tcPr>
          <w:p w14:paraId="0DD8E21E" w14:textId="77777777" w:rsidR="001F696D" w:rsidRPr="008D0434" w:rsidRDefault="001F696D" w:rsidP="00763B26">
            <w:pPr>
              <w:jc w:val="center"/>
              <w:rPr>
                <w:rFonts w:ascii="Arial Narrow" w:hAnsi="Arial Narrow" w:cs="Tahoma"/>
                <w:b/>
                <w:sz w:val="16"/>
                <w:szCs w:val="16"/>
              </w:rPr>
            </w:pPr>
            <w:r w:rsidRPr="008D0434">
              <w:rPr>
                <w:rFonts w:ascii="Arial Narrow" w:hAnsi="Arial Narrow" w:cs="Tahoma"/>
                <w:b/>
                <w:sz w:val="16"/>
                <w:szCs w:val="16"/>
              </w:rPr>
              <w:t>Kwiecień</w:t>
            </w:r>
          </w:p>
        </w:tc>
        <w:tc>
          <w:tcPr>
            <w:tcW w:w="1292" w:type="dxa"/>
            <w:gridSpan w:val="3"/>
            <w:tcBorders>
              <w:top w:val="single" w:sz="4" w:space="0" w:color="FFFFFF"/>
              <w:bottom w:val="single" w:sz="4" w:space="0" w:color="FFFFFF"/>
              <w:right w:val="single" w:sz="4" w:space="0" w:color="FFFFFF"/>
            </w:tcBorders>
            <w:shd w:val="clear" w:color="auto" w:fill="E7E6E6" w:themeFill="background2"/>
            <w:vAlign w:val="center"/>
          </w:tcPr>
          <w:p w14:paraId="54676314" w14:textId="4A37C6EC" w:rsidR="001F696D" w:rsidRPr="008D0434" w:rsidRDefault="001F696D" w:rsidP="008264C6">
            <w:pPr>
              <w:jc w:val="right"/>
              <w:rPr>
                <w:rFonts w:ascii="Arial Narrow" w:hAnsi="Arial Narrow" w:cs="Tahoma"/>
                <w:b/>
                <w:sz w:val="16"/>
                <w:szCs w:val="16"/>
              </w:rPr>
            </w:pPr>
          </w:p>
        </w:tc>
        <w:tc>
          <w:tcPr>
            <w:tcW w:w="1285" w:type="dxa"/>
            <w:tcBorders>
              <w:top w:val="single" w:sz="4" w:space="0" w:color="FFFFFF"/>
              <w:left w:val="single" w:sz="4" w:space="0" w:color="FFFFFF"/>
              <w:bottom w:val="single" w:sz="4" w:space="0" w:color="FFFFFF"/>
              <w:right w:val="single" w:sz="4" w:space="0" w:color="FFFFFF"/>
            </w:tcBorders>
            <w:shd w:val="clear" w:color="auto" w:fill="E7E6E6" w:themeFill="background2"/>
            <w:vAlign w:val="center"/>
          </w:tcPr>
          <w:p w14:paraId="1D50C95D" w14:textId="1561BBEE" w:rsidR="001F696D" w:rsidRPr="008D0434" w:rsidRDefault="001F696D" w:rsidP="008264C6">
            <w:pPr>
              <w:jc w:val="right"/>
              <w:rPr>
                <w:rFonts w:ascii="Arial Narrow" w:hAnsi="Arial Narrow" w:cs="Tahoma"/>
                <w:b/>
                <w:sz w:val="16"/>
                <w:szCs w:val="16"/>
              </w:rPr>
            </w:pPr>
          </w:p>
        </w:tc>
        <w:tc>
          <w:tcPr>
            <w:tcW w:w="1286" w:type="dxa"/>
            <w:tcBorders>
              <w:top w:val="single" w:sz="4" w:space="0" w:color="FFFFFF"/>
              <w:left w:val="single" w:sz="4" w:space="0" w:color="FFFFFF"/>
              <w:bottom w:val="single" w:sz="4" w:space="0" w:color="FFFFFF"/>
            </w:tcBorders>
            <w:shd w:val="clear" w:color="auto" w:fill="E7E6E6" w:themeFill="background2"/>
            <w:vAlign w:val="center"/>
          </w:tcPr>
          <w:p w14:paraId="3F49B91F" w14:textId="324B98F5" w:rsidR="001F696D" w:rsidRPr="008D0434" w:rsidRDefault="001F696D" w:rsidP="008264C6">
            <w:pPr>
              <w:jc w:val="right"/>
              <w:rPr>
                <w:rFonts w:ascii="Arial Narrow" w:hAnsi="Arial Narrow" w:cs="Tahoma"/>
                <w:b/>
                <w:sz w:val="16"/>
                <w:szCs w:val="16"/>
              </w:rPr>
            </w:pPr>
          </w:p>
        </w:tc>
      </w:tr>
      <w:tr w:rsidR="001F696D" w:rsidRPr="008D0434" w14:paraId="67471712" w14:textId="77777777" w:rsidTr="00FB6FB8">
        <w:trPr>
          <w:trHeight w:val="227"/>
        </w:trPr>
        <w:tc>
          <w:tcPr>
            <w:tcW w:w="2689" w:type="dxa"/>
            <w:gridSpan w:val="9"/>
            <w:tcBorders>
              <w:left w:val="single" w:sz="4" w:space="0" w:color="E7E6E6" w:themeColor="background2"/>
              <w:bottom w:val="single" w:sz="4" w:space="0" w:color="E7E6E6" w:themeColor="background2"/>
              <w:right w:val="single" w:sz="4" w:space="0" w:color="E7E6E6"/>
            </w:tcBorders>
            <w:vAlign w:val="center"/>
          </w:tcPr>
          <w:p w14:paraId="2CC331E1" w14:textId="6B8E88FE" w:rsidR="001F696D" w:rsidRPr="008D0434" w:rsidRDefault="001F696D" w:rsidP="001F696D">
            <w:pPr>
              <w:rPr>
                <w:rFonts w:ascii="Arial Narrow" w:eastAsia="Calibri" w:hAnsi="Arial Narrow" w:cs="Tahoma"/>
                <w:kern w:val="24"/>
                <w:sz w:val="16"/>
                <w:szCs w:val="16"/>
              </w:rPr>
            </w:pPr>
            <w:r w:rsidRPr="008D0434">
              <w:rPr>
                <w:rFonts w:ascii="Arial Narrow" w:eastAsia="Calibri" w:hAnsi="Arial Narrow" w:cs="Tahoma"/>
                <w:kern w:val="24"/>
                <w:sz w:val="16"/>
                <w:szCs w:val="16"/>
              </w:rPr>
              <w:t>Grupa taryfowa Sprzedawcy [1] / OSD [2]</w:t>
            </w:r>
          </w:p>
        </w:tc>
        <w:tc>
          <w:tcPr>
            <w:tcW w:w="1275" w:type="dxa"/>
            <w:gridSpan w:val="4"/>
            <w:tcBorders>
              <w:top w:val="single" w:sz="4" w:space="0" w:color="FFFFFF" w:themeColor="background1"/>
              <w:left w:val="single" w:sz="4" w:space="0" w:color="E7E6E6"/>
              <w:bottom w:val="single" w:sz="4" w:space="0" w:color="FFFFFF" w:themeColor="background1"/>
              <w:right w:val="single" w:sz="4" w:space="0" w:color="FFFFFF" w:themeColor="background1"/>
            </w:tcBorders>
            <w:shd w:val="clear" w:color="auto" w:fill="E7E6E6" w:themeFill="background2"/>
            <w:vAlign w:val="center"/>
          </w:tcPr>
          <w:p w14:paraId="3A55F561" w14:textId="77777777" w:rsidR="001F696D" w:rsidRPr="008D0434" w:rsidRDefault="001F696D" w:rsidP="001F696D">
            <w:pPr>
              <w:rPr>
                <w:rFonts w:ascii="Arial Narrow" w:hAnsi="Arial Narrow" w:cs="Tahoma"/>
                <w:b/>
                <w:sz w:val="16"/>
                <w:szCs w:val="16"/>
              </w:rPr>
            </w:pPr>
          </w:p>
        </w:tc>
        <w:tc>
          <w:tcPr>
            <w:tcW w:w="1308" w:type="dxa"/>
            <w:gridSpan w:val="5"/>
            <w:tcBorders>
              <w:top w:val="single" w:sz="4" w:space="0" w:color="FFFFFF" w:themeColor="background1"/>
              <w:left w:val="single" w:sz="4" w:space="0" w:color="FFFFFF" w:themeColor="background1"/>
              <w:bottom w:val="single" w:sz="4" w:space="0" w:color="FFFFFF" w:themeColor="background1"/>
              <w:right w:val="single" w:sz="4" w:space="0" w:color="E7E6E6" w:themeColor="background2"/>
            </w:tcBorders>
            <w:shd w:val="clear" w:color="auto" w:fill="E7E6E6" w:themeFill="background2"/>
            <w:vAlign w:val="center"/>
          </w:tcPr>
          <w:p w14:paraId="575D5A88" w14:textId="46154DC9" w:rsidR="001F696D" w:rsidRPr="008D0434" w:rsidRDefault="001F696D" w:rsidP="001F696D">
            <w:pPr>
              <w:rPr>
                <w:rFonts w:ascii="Arial Narrow" w:hAnsi="Arial Narrow" w:cs="Tahoma"/>
                <w:b/>
                <w:sz w:val="16"/>
                <w:szCs w:val="16"/>
              </w:rPr>
            </w:pPr>
          </w:p>
        </w:tc>
        <w:tc>
          <w:tcPr>
            <w:tcW w:w="1285" w:type="dxa"/>
            <w:gridSpan w:val="2"/>
            <w:tcBorders>
              <w:left w:val="single" w:sz="4" w:space="0" w:color="E7E6E6" w:themeColor="background2"/>
            </w:tcBorders>
            <w:vAlign w:val="center"/>
          </w:tcPr>
          <w:p w14:paraId="3366EC6C" w14:textId="77777777" w:rsidR="001F696D" w:rsidRPr="008D0434" w:rsidRDefault="001F696D" w:rsidP="001F696D">
            <w:pPr>
              <w:jc w:val="center"/>
              <w:rPr>
                <w:rFonts w:ascii="Arial Narrow" w:hAnsi="Arial Narrow" w:cs="Tahoma"/>
                <w:b/>
                <w:sz w:val="16"/>
                <w:szCs w:val="16"/>
              </w:rPr>
            </w:pPr>
            <w:r w:rsidRPr="008D0434">
              <w:rPr>
                <w:rFonts w:ascii="Arial Narrow" w:hAnsi="Arial Narrow" w:cs="Tahoma"/>
                <w:b/>
                <w:sz w:val="16"/>
                <w:szCs w:val="16"/>
              </w:rPr>
              <w:t>Maj</w:t>
            </w:r>
          </w:p>
        </w:tc>
        <w:tc>
          <w:tcPr>
            <w:tcW w:w="1292" w:type="dxa"/>
            <w:gridSpan w:val="3"/>
            <w:tcBorders>
              <w:top w:val="single" w:sz="4" w:space="0" w:color="FFFFFF"/>
              <w:bottom w:val="single" w:sz="4" w:space="0" w:color="FFFFFF"/>
              <w:right w:val="single" w:sz="4" w:space="0" w:color="FFFFFF"/>
            </w:tcBorders>
            <w:shd w:val="clear" w:color="auto" w:fill="E7E6E6" w:themeFill="background2"/>
            <w:vAlign w:val="center"/>
          </w:tcPr>
          <w:p w14:paraId="0E88BCFC" w14:textId="58D72BF1" w:rsidR="001F696D" w:rsidRPr="008D0434" w:rsidRDefault="001F696D" w:rsidP="001F696D">
            <w:pPr>
              <w:jc w:val="right"/>
              <w:rPr>
                <w:rFonts w:ascii="Arial Narrow" w:hAnsi="Arial Narrow" w:cs="Tahoma"/>
                <w:b/>
                <w:sz w:val="16"/>
                <w:szCs w:val="16"/>
              </w:rPr>
            </w:pPr>
          </w:p>
        </w:tc>
        <w:tc>
          <w:tcPr>
            <w:tcW w:w="1285" w:type="dxa"/>
            <w:tcBorders>
              <w:top w:val="single" w:sz="4" w:space="0" w:color="FFFFFF"/>
              <w:left w:val="single" w:sz="4" w:space="0" w:color="FFFFFF"/>
              <w:bottom w:val="single" w:sz="4" w:space="0" w:color="FFFFFF"/>
              <w:right w:val="single" w:sz="4" w:space="0" w:color="FFFFFF"/>
            </w:tcBorders>
            <w:shd w:val="clear" w:color="auto" w:fill="E7E6E6" w:themeFill="background2"/>
            <w:vAlign w:val="center"/>
          </w:tcPr>
          <w:p w14:paraId="2EC6C98B" w14:textId="4FA1A90F" w:rsidR="001F696D" w:rsidRPr="008D0434" w:rsidRDefault="001F696D" w:rsidP="001F696D">
            <w:pPr>
              <w:jc w:val="right"/>
              <w:rPr>
                <w:rFonts w:ascii="Arial Narrow" w:hAnsi="Arial Narrow" w:cs="Tahoma"/>
                <w:b/>
                <w:sz w:val="16"/>
                <w:szCs w:val="16"/>
              </w:rPr>
            </w:pPr>
          </w:p>
        </w:tc>
        <w:tc>
          <w:tcPr>
            <w:tcW w:w="1286" w:type="dxa"/>
            <w:tcBorders>
              <w:top w:val="single" w:sz="4" w:space="0" w:color="FFFFFF"/>
              <w:left w:val="single" w:sz="4" w:space="0" w:color="FFFFFF"/>
              <w:bottom w:val="single" w:sz="4" w:space="0" w:color="FFFFFF"/>
            </w:tcBorders>
            <w:shd w:val="clear" w:color="auto" w:fill="E7E6E6" w:themeFill="background2"/>
            <w:vAlign w:val="center"/>
          </w:tcPr>
          <w:p w14:paraId="1B2EA39A" w14:textId="1937CA0B" w:rsidR="001F696D" w:rsidRPr="008D0434" w:rsidRDefault="001F696D" w:rsidP="001F696D">
            <w:pPr>
              <w:jc w:val="right"/>
              <w:rPr>
                <w:rFonts w:ascii="Arial Narrow" w:hAnsi="Arial Narrow" w:cs="Tahoma"/>
                <w:b/>
                <w:sz w:val="16"/>
                <w:szCs w:val="16"/>
              </w:rPr>
            </w:pPr>
          </w:p>
        </w:tc>
      </w:tr>
      <w:tr w:rsidR="001F696D" w:rsidRPr="008D0434" w14:paraId="25EC2835" w14:textId="77777777" w:rsidTr="00FB6FB8">
        <w:trPr>
          <w:trHeight w:val="227"/>
        </w:trPr>
        <w:tc>
          <w:tcPr>
            <w:tcW w:w="1982"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cBorders>
            <w:vAlign w:val="center"/>
          </w:tcPr>
          <w:p w14:paraId="2D4CFC5C" w14:textId="6B5BDFB5" w:rsidR="001F696D" w:rsidRPr="008D0434" w:rsidRDefault="001F696D" w:rsidP="001F696D">
            <w:pPr>
              <w:rPr>
                <w:rFonts w:ascii="Arial Narrow" w:eastAsia="Calibri" w:hAnsi="Arial Narrow" w:cs="Tahoma"/>
                <w:kern w:val="24"/>
                <w:sz w:val="16"/>
                <w:szCs w:val="16"/>
              </w:rPr>
            </w:pPr>
            <w:r w:rsidRPr="008D0434">
              <w:rPr>
                <w:rFonts w:ascii="Arial Narrow" w:eastAsia="Calibri" w:hAnsi="Arial Narrow" w:cs="Tahoma"/>
                <w:kern w:val="24"/>
                <w:sz w:val="16"/>
                <w:szCs w:val="16"/>
              </w:rPr>
              <w:t xml:space="preserve">Profil </w:t>
            </w:r>
            <w:r>
              <w:rPr>
                <w:rFonts w:ascii="Arial Narrow" w:eastAsia="Calibri" w:hAnsi="Arial Narrow" w:cs="Tahoma"/>
                <w:kern w:val="24"/>
                <w:sz w:val="16"/>
                <w:szCs w:val="16"/>
              </w:rPr>
              <w:t>Odbiorcy</w:t>
            </w:r>
            <w:r w:rsidRPr="008D0434">
              <w:rPr>
                <w:rFonts w:ascii="Arial Narrow" w:eastAsia="Calibri" w:hAnsi="Arial Narrow" w:cs="Tahoma"/>
                <w:kern w:val="24"/>
                <w:sz w:val="16"/>
                <w:szCs w:val="16"/>
              </w:rPr>
              <w:t>:</w:t>
            </w:r>
          </w:p>
        </w:tc>
        <w:tc>
          <w:tcPr>
            <w:tcW w:w="3290" w:type="dxa"/>
            <w:gridSpan w:val="13"/>
            <w:tcBorders>
              <w:top w:val="single" w:sz="4" w:space="0" w:color="FFFFFF" w:themeColor="background1"/>
              <w:left w:val="single" w:sz="4" w:space="0" w:color="E7E6E6"/>
              <w:bottom w:val="single" w:sz="4" w:space="0" w:color="FFFFFF" w:themeColor="background1"/>
              <w:right w:val="single" w:sz="4" w:space="0" w:color="E7E6E6" w:themeColor="background2"/>
            </w:tcBorders>
            <w:shd w:val="clear" w:color="auto" w:fill="E7E6E6" w:themeFill="background2"/>
            <w:vAlign w:val="center"/>
          </w:tcPr>
          <w:p w14:paraId="516BA66B" w14:textId="7D3D3E62" w:rsidR="001F696D" w:rsidRPr="008D0434" w:rsidRDefault="001F696D" w:rsidP="001F696D">
            <w:pPr>
              <w:jc w:val="center"/>
              <w:rPr>
                <w:rFonts w:ascii="Arial Narrow" w:hAnsi="Arial Narrow" w:cs="Tahoma"/>
                <w:b/>
                <w:sz w:val="16"/>
                <w:szCs w:val="16"/>
              </w:rPr>
            </w:pPr>
            <w:r w:rsidRPr="008D0434">
              <w:rPr>
                <w:rFonts w:ascii="Segoe UI Symbol" w:eastAsia="Calibri" w:hAnsi="Segoe UI Symbol" w:cs="Segoe UI Symbol"/>
                <w:kern w:val="24"/>
                <w:sz w:val="16"/>
                <w:szCs w:val="14"/>
              </w:rPr>
              <w:t>☐</w:t>
            </w:r>
            <w:r w:rsidRPr="008D0434">
              <w:rPr>
                <w:rFonts w:ascii="Arial Narrow" w:eastAsia="Calibri" w:hAnsi="Arial Narrow" w:cs="Tahoma"/>
                <w:kern w:val="24"/>
                <w:sz w:val="16"/>
                <w:szCs w:val="14"/>
              </w:rPr>
              <w:t xml:space="preserve"> socjalny        </w:t>
            </w:r>
            <w:r w:rsidRPr="008D0434">
              <w:rPr>
                <w:rFonts w:ascii="Segoe UI Symbol" w:eastAsia="Calibri" w:hAnsi="Segoe UI Symbol" w:cs="Segoe UI Symbol"/>
                <w:kern w:val="24"/>
                <w:sz w:val="16"/>
                <w:szCs w:val="14"/>
              </w:rPr>
              <w:t xml:space="preserve"> ☐</w:t>
            </w:r>
            <w:r w:rsidRPr="008D0434">
              <w:rPr>
                <w:rFonts w:ascii="Arial Narrow" w:eastAsia="Calibri" w:hAnsi="Arial Narrow" w:cs="Tahoma"/>
                <w:kern w:val="24"/>
                <w:sz w:val="16"/>
                <w:szCs w:val="14"/>
              </w:rPr>
              <w:t xml:space="preserve"> grzewczy         </w:t>
            </w:r>
            <w:r w:rsidRPr="008D0434">
              <w:rPr>
                <w:rFonts w:ascii="Segoe UI Symbol" w:eastAsia="Calibri" w:hAnsi="Segoe UI Symbol" w:cs="Segoe UI Symbol"/>
                <w:kern w:val="24"/>
                <w:sz w:val="16"/>
                <w:szCs w:val="14"/>
              </w:rPr>
              <w:t>☐</w:t>
            </w:r>
            <w:r w:rsidRPr="008D0434">
              <w:rPr>
                <w:rFonts w:ascii="Arial Narrow" w:eastAsia="Calibri" w:hAnsi="Arial Narrow" w:cs="Tahoma"/>
                <w:kern w:val="24"/>
                <w:sz w:val="16"/>
                <w:szCs w:val="14"/>
              </w:rPr>
              <w:t xml:space="preserve"> produkcyjny</w:t>
            </w:r>
          </w:p>
        </w:tc>
        <w:tc>
          <w:tcPr>
            <w:tcW w:w="1285" w:type="dxa"/>
            <w:gridSpan w:val="2"/>
            <w:tcBorders>
              <w:left w:val="single" w:sz="4" w:space="0" w:color="E7E6E6" w:themeColor="background2"/>
            </w:tcBorders>
            <w:vAlign w:val="center"/>
          </w:tcPr>
          <w:p w14:paraId="29DC4159" w14:textId="77777777" w:rsidR="001F696D" w:rsidRPr="008D0434" w:rsidRDefault="001F696D" w:rsidP="001F696D">
            <w:pPr>
              <w:jc w:val="center"/>
              <w:rPr>
                <w:rFonts w:ascii="Arial Narrow" w:hAnsi="Arial Narrow" w:cs="Tahoma"/>
                <w:b/>
                <w:sz w:val="16"/>
                <w:szCs w:val="16"/>
              </w:rPr>
            </w:pPr>
            <w:r w:rsidRPr="008D0434">
              <w:rPr>
                <w:rFonts w:ascii="Arial Narrow" w:hAnsi="Arial Narrow" w:cs="Tahoma"/>
                <w:b/>
                <w:sz w:val="16"/>
                <w:szCs w:val="16"/>
              </w:rPr>
              <w:t>Czerwiec</w:t>
            </w:r>
          </w:p>
        </w:tc>
        <w:tc>
          <w:tcPr>
            <w:tcW w:w="1292" w:type="dxa"/>
            <w:gridSpan w:val="3"/>
            <w:tcBorders>
              <w:top w:val="single" w:sz="4" w:space="0" w:color="FFFFFF"/>
              <w:bottom w:val="single" w:sz="4" w:space="0" w:color="FFFFFF"/>
              <w:right w:val="single" w:sz="4" w:space="0" w:color="FFFFFF"/>
            </w:tcBorders>
            <w:shd w:val="clear" w:color="auto" w:fill="E7E6E6" w:themeFill="background2"/>
            <w:vAlign w:val="center"/>
          </w:tcPr>
          <w:p w14:paraId="01C3AB15" w14:textId="51BD9F15" w:rsidR="001F696D" w:rsidRPr="008D0434" w:rsidRDefault="001F696D" w:rsidP="001F696D">
            <w:pPr>
              <w:jc w:val="right"/>
              <w:rPr>
                <w:rFonts w:ascii="Arial Narrow" w:hAnsi="Arial Narrow" w:cs="Tahoma"/>
                <w:b/>
                <w:sz w:val="16"/>
                <w:szCs w:val="16"/>
              </w:rPr>
            </w:pPr>
          </w:p>
        </w:tc>
        <w:tc>
          <w:tcPr>
            <w:tcW w:w="1285" w:type="dxa"/>
            <w:tcBorders>
              <w:top w:val="single" w:sz="4" w:space="0" w:color="FFFFFF"/>
              <w:left w:val="single" w:sz="4" w:space="0" w:color="FFFFFF"/>
              <w:bottom w:val="single" w:sz="4" w:space="0" w:color="FFFFFF"/>
              <w:right w:val="single" w:sz="4" w:space="0" w:color="FFFFFF"/>
            </w:tcBorders>
            <w:shd w:val="clear" w:color="auto" w:fill="E7E6E6" w:themeFill="background2"/>
            <w:vAlign w:val="center"/>
          </w:tcPr>
          <w:p w14:paraId="4A86FD80" w14:textId="07DF9512" w:rsidR="001F696D" w:rsidRPr="008D0434" w:rsidRDefault="001F696D" w:rsidP="001F696D">
            <w:pPr>
              <w:jc w:val="right"/>
              <w:rPr>
                <w:rFonts w:ascii="Arial Narrow" w:hAnsi="Arial Narrow" w:cs="Tahoma"/>
                <w:b/>
                <w:sz w:val="16"/>
                <w:szCs w:val="16"/>
              </w:rPr>
            </w:pPr>
          </w:p>
        </w:tc>
        <w:tc>
          <w:tcPr>
            <w:tcW w:w="1286" w:type="dxa"/>
            <w:tcBorders>
              <w:top w:val="single" w:sz="4" w:space="0" w:color="FFFFFF"/>
              <w:left w:val="single" w:sz="4" w:space="0" w:color="FFFFFF"/>
              <w:bottom w:val="single" w:sz="4" w:space="0" w:color="FFFFFF"/>
            </w:tcBorders>
            <w:shd w:val="clear" w:color="auto" w:fill="E7E6E6" w:themeFill="background2"/>
            <w:vAlign w:val="center"/>
          </w:tcPr>
          <w:p w14:paraId="37B7EC2C" w14:textId="0C4ED613" w:rsidR="001F696D" w:rsidRPr="008D0434" w:rsidRDefault="001F696D" w:rsidP="001F696D">
            <w:pPr>
              <w:jc w:val="right"/>
              <w:rPr>
                <w:rFonts w:ascii="Arial Narrow" w:hAnsi="Arial Narrow" w:cs="Tahoma"/>
                <w:b/>
                <w:sz w:val="16"/>
                <w:szCs w:val="16"/>
              </w:rPr>
            </w:pPr>
          </w:p>
        </w:tc>
      </w:tr>
      <w:tr w:rsidR="001F696D" w:rsidRPr="008D0434" w14:paraId="1FEA626D" w14:textId="77777777" w:rsidTr="00FB6FB8">
        <w:trPr>
          <w:trHeight w:val="227"/>
        </w:trPr>
        <w:tc>
          <w:tcPr>
            <w:tcW w:w="3829" w:type="dxa"/>
            <w:gridSpan w:val="1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FCF3305" w14:textId="12AB29D6" w:rsidR="001F696D" w:rsidRPr="008D0434" w:rsidRDefault="001F696D" w:rsidP="001F696D">
            <w:pPr>
              <w:jc w:val="center"/>
              <w:rPr>
                <w:rFonts w:ascii="Myriad Pro" w:hAnsi="Myriad Pro" w:cs="Tahoma"/>
                <w:sz w:val="16"/>
                <w:szCs w:val="16"/>
              </w:rPr>
            </w:pPr>
            <w:r w:rsidRPr="008D0434">
              <w:rPr>
                <w:rFonts w:ascii="Arial Narrow" w:eastAsia="Calibri" w:hAnsi="Arial Narrow" w:cs="Tahoma"/>
                <w:kern w:val="24"/>
                <w:sz w:val="16"/>
                <w:szCs w:val="16"/>
              </w:rPr>
              <w:t>OKRES UMOWNY</w:t>
            </w:r>
            <w:r w:rsidRPr="008D0434">
              <w:rPr>
                <w:rFonts w:ascii="Myriad Pro" w:hAnsi="Myriad Pro" w:cs="Tahoma"/>
                <w:sz w:val="16"/>
                <w:szCs w:val="16"/>
              </w:rPr>
              <w:t>:</w:t>
            </w:r>
          </w:p>
        </w:tc>
        <w:tc>
          <w:tcPr>
            <w:tcW w:w="1443" w:type="dxa"/>
            <w:gridSpan w:val="6"/>
            <w:tcBorders>
              <w:top w:val="single" w:sz="4" w:space="0" w:color="FFFFFF" w:themeColor="background1"/>
              <w:left w:val="single" w:sz="4" w:space="0" w:color="E7E6E6"/>
              <w:bottom w:val="single" w:sz="4" w:space="0" w:color="FFFFFF" w:themeColor="background1"/>
              <w:right w:val="single" w:sz="4" w:space="0" w:color="E7E6E6" w:themeColor="background2"/>
            </w:tcBorders>
            <w:shd w:val="clear" w:color="auto" w:fill="FFFFFF" w:themeFill="background1"/>
            <w:vAlign w:val="center"/>
          </w:tcPr>
          <w:p w14:paraId="7AE548BD" w14:textId="1ACEB329" w:rsidR="001F696D" w:rsidRPr="001F696D" w:rsidRDefault="001F696D" w:rsidP="001F696D">
            <w:pPr>
              <w:jc w:val="center"/>
              <w:rPr>
                <w:rFonts w:ascii="Arial Narrow" w:hAnsi="Arial Narrow" w:cs="Tahoma"/>
                <w:b/>
                <w:sz w:val="16"/>
                <w:szCs w:val="16"/>
              </w:rPr>
            </w:pPr>
            <w:r w:rsidRPr="008D0434">
              <w:rPr>
                <w:rFonts w:ascii="Arial Narrow" w:eastAsia="Calibri" w:hAnsi="Arial Narrow" w:cs="Tahoma"/>
                <w:kern w:val="24"/>
                <w:sz w:val="16"/>
                <w:szCs w:val="16"/>
              </w:rPr>
              <w:t>Nazwa produktu:</w:t>
            </w:r>
          </w:p>
        </w:tc>
        <w:tc>
          <w:tcPr>
            <w:tcW w:w="1285" w:type="dxa"/>
            <w:gridSpan w:val="2"/>
            <w:tcBorders>
              <w:left w:val="single" w:sz="4" w:space="0" w:color="E7E6E6" w:themeColor="background2"/>
            </w:tcBorders>
            <w:vAlign w:val="center"/>
          </w:tcPr>
          <w:p w14:paraId="492479AA" w14:textId="77777777" w:rsidR="001F696D" w:rsidRPr="008D0434" w:rsidRDefault="001F696D" w:rsidP="001F696D">
            <w:pPr>
              <w:jc w:val="center"/>
              <w:rPr>
                <w:rFonts w:ascii="Arial Narrow" w:hAnsi="Arial Narrow" w:cs="Tahoma"/>
                <w:b/>
                <w:sz w:val="16"/>
                <w:szCs w:val="16"/>
              </w:rPr>
            </w:pPr>
            <w:r w:rsidRPr="008D0434">
              <w:rPr>
                <w:rFonts w:ascii="Arial Narrow" w:hAnsi="Arial Narrow" w:cs="Tahoma"/>
                <w:b/>
                <w:sz w:val="16"/>
                <w:szCs w:val="16"/>
              </w:rPr>
              <w:t>Lipiec</w:t>
            </w:r>
          </w:p>
        </w:tc>
        <w:tc>
          <w:tcPr>
            <w:tcW w:w="1292" w:type="dxa"/>
            <w:gridSpan w:val="3"/>
            <w:tcBorders>
              <w:top w:val="single" w:sz="4" w:space="0" w:color="FFFFFF"/>
              <w:bottom w:val="single" w:sz="4" w:space="0" w:color="FFFFFF"/>
              <w:right w:val="single" w:sz="4" w:space="0" w:color="FFFFFF"/>
            </w:tcBorders>
            <w:shd w:val="clear" w:color="auto" w:fill="E7E6E6" w:themeFill="background2"/>
            <w:vAlign w:val="center"/>
          </w:tcPr>
          <w:p w14:paraId="175C441B" w14:textId="728CBCFF" w:rsidR="001F696D" w:rsidRPr="008D0434" w:rsidRDefault="001F696D" w:rsidP="001F696D">
            <w:pPr>
              <w:jc w:val="right"/>
              <w:rPr>
                <w:rFonts w:ascii="Arial Narrow" w:hAnsi="Arial Narrow" w:cs="Tahoma"/>
                <w:b/>
                <w:sz w:val="16"/>
                <w:szCs w:val="16"/>
              </w:rPr>
            </w:pPr>
          </w:p>
        </w:tc>
        <w:tc>
          <w:tcPr>
            <w:tcW w:w="1285" w:type="dxa"/>
            <w:tcBorders>
              <w:top w:val="single" w:sz="4" w:space="0" w:color="FFFFFF"/>
              <w:left w:val="single" w:sz="4" w:space="0" w:color="FFFFFF"/>
              <w:bottom w:val="single" w:sz="4" w:space="0" w:color="FFFFFF"/>
              <w:right w:val="single" w:sz="4" w:space="0" w:color="FFFFFF"/>
            </w:tcBorders>
            <w:shd w:val="clear" w:color="auto" w:fill="E7E6E6" w:themeFill="background2"/>
            <w:vAlign w:val="center"/>
          </w:tcPr>
          <w:p w14:paraId="49AD6F03" w14:textId="14BB0A2E" w:rsidR="001F696D" w:rsidRPr="008D0434" w:rsidRDefault="001F696D" w:rsidP="001F696D">
            <w:pPr>
              <w:jc w:val="right"/>
              <w:rPr>
                <w:rFonts w:ascii="Arial Narrow" w:hAnsi="Arial Narrow" w:cs="Tahoma"/>
                <w:b/>
                <w:sz w:val="16"/>
                <w:szCs w:val="16"/>
              </w:rPr>
            </w:pPr>
          </w:p>
        </w:tc>
        <w:tc>
          <w:tcPr>
            <w:tcW w:w="1286" w:type="dxa"/>
            <w:tcBorders>
              <w:top w:val="single" w:sz="4" w:space="0" w:color="FFFFFF"/>
              <w:left w:val="single" w:sz="4" w:space="0" w:color="FFFFFF"/>
              <w:bottom w:val="single" w:sz="4" w:space="0" w:color="FFFFFF"/>
            </w:tcBorders>
            <w:shd w:val="clear" w:color="auto" w:fill="E7E6E6" w:themeFill="background2"/>
            <w:vAlign w:val="center"/>
          </w:tcPr>
          <w:p w14:paraId="1D88B091" w14:textId="477754B8" w:rsidR="001F696D" w:rsidRPr="008D0434" w:rsidRDefault="001F696D" w:rsidP="001F696D">
            <w:pPr>
              <w:jc w:val="right"/>
              <w:rPr>
                <w:rFonts w:ascii="Arial Narrow" w:hAnsi="Arial Narrow" w:cs="Tahoma"/>
                <w:b/>
                <w:sz w:val="16"/>
                <w:szCs w:val="16"/>
              </w:rPr>
            </w:pPr>
          </w:p>
        </w:tc>
      </w:tr>
      <w:tr w:rsidR="006A02CF" w:rsidRPr="008D0434" w14:paraId="64C92EE7" w14:textId="77777777" w:rsidTr="00FB6FB8">
        <w:trPr>
          <w:trHeight w:val="227"/>
        </w:trPr>
        <w:tc>
          <w:tcPr>
            <w:tcW w:w="56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281AEBC9" w14:textId="1AAF1512" w:rsidR="006A02CF" w:rsidRPr="00FB6FB8" w:rsidRDefault="006A02CF" w:rsidP="001F696D">
            <w:pPr>
              <w:jc w:val="center"/>
              <w:rPr>
                <w:rFonts w:ascii="Arial Narrow" w:hAnsi="Arial Narrow" w:cs="Tahoma"/>
                <w:sz w:val="16"/>
                <w:szCs w:val="16"/>
              </w:rPr>
            </w:pPr>
            <w:r w:rsidRPr="00FB6FB8">
              <w:rPr>
                <w:rFonts w:ascii="Arial Narrow" w:hAnsi="Arial Narrow" w:cs="Tahoma"/>
                <w:sz w:val="16"/>
                <w:szCs w:val="16"/>
              </w:rPr>
              <w:t>Od</w:t>
            </w:r>
          </w:p>
        </w:tc>
        <w:tc>
          <w:tcPr>
            <w:tcW w:w="1420"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14:paraId="2BD453E4" w14:textId="77777777" w:rsidR="006A02CF" w:rsidRPr="00FB6FB8" w:rsidRDefault="006A02CF" w:rsidP="001F696D">
            <w:pPr>
              <w:jc w:val="center"/>
              <w:rPr>
                <w:rFonts w:ascii="Arial Narrow" w:hAnsi="Arial Narrow" w:cs="Tahoma"/>
                <w:sz w:val="16"/>
                <w:szCs w:val="16"/>
              </w:rPr>
            </w:pPr>
          </w:p>
        </w:tc>
        <w:tc>
          <w:tcPr>
            <w:tcW w:w="567" w:type="dxa"/>
            <w:gridSpan w:val="3"/>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shd w:val="clear" w:color="auto" w:fill="auto"/>
            <w:vAlign w:val="center"/>
          </w:tcPr>
          <w:p w14:paraId="0BA30B74" w14:textId="1A0CB2C4" w:rsidR="006A02CF" w:rsidRPr="00FB6FB8" w:rsidRDefault="006A02CF" w:rsidP="001F696D">
            <w:pPr>
              <w:jc w:val="center"/>
              <w:rPr>
                <w:rFonts w:ascii="Arial Narrow" w:hAnsi="Arial Narrow" w:cs="Tahoma"/>
                <w:sz w:val="16"/>
                <w:szCs w:val="16"/>
              </w:rPr>
            </w:pPr>
            <w:r w:rsidRPr="00FB6FB8">
              <w:rPr>
                <w:rFonts w:ascii="Arial Narrow" w:hAnsi="Arial Narrow" w:cs="Tahoma"/>
                <w:sz w:val="16"/>
                <w:szCs w:val="16"/>
              </w:rPr>
              <w:t>Do</w:t>
            </w:r>
          </w:p>
        </w:tc>
        <w:tc>
          <w:tcPr>
            <w:tcW w:w="128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7DCEA877" w14:textId="10D3CAE2" w:rsidR="006A02CF" w:rsidRPr="00FB6FB8" w:rsidRDefault="006A02CF" w:rsidP="001F696D">
            <w:pPr>
              <w:jc w:val="center"/>
              <w:rPr>
                <w:rFonts w:ascii="Arial Narrow" w:hAnsi="Arial Narrow" w:cs="Tahoma"/>
                <w:sz w:val="16"/>
                <w:szCs w:val="16"/>
              </w:rPr>
            </w:pPr>
          </w:p>
        </w:tc>
        <w:tc>
          <w:tcPr>
            <w:tcW w:w="1443" w:type="dxa"/>
            <w:gridSpan w:val="6"/>
            <w:tcBorders>
              <w:top w:val="single" w:sz="4" w:space="0" w:color="FFFFFF" w:themeColor="background1"/>
              <w:left w:val="single" w:sz="4" w:space="0" w:color="FFFFFF" w:themeColor="background1"/>
              <w:bottom w:val="single" w:sz="4" w:space="0" w:color="FFFFFF" w:themeColor="background1"/>
              <w:right w:val="single" w:sz="4" w:space="0" w:color="E7E6E6" w:themeColor="background2"/>
            </w:tcBorders>
            <w:shd w:val="clear" w:color="auto" w:fill="E7E6E6" w:themeFill="background2"/>
            <w:vAlign w:val="center"/>
          </w:tcPr>
          <w:p w14:paraId="7C21D842" w14:textId="3E38E141" w:rsidR="006A02CF" w:rsidRPr="00FB6FB8" w:rsidRDefault="006A02CF" w:rsidP="001F696D">
            <w:pPr>
              <w:jc w:val="center"/>
              <w:rPr>
                <w:rFonts w:ascii="Arial Narrow" w:hAnsi="Arial Narrow" w:cs="Tahoma"/>
                <w:sz w:val="16"/>
                <w:szCs w:val="16"/>
              </w:rPr>
            </w:pPr>
          </w:p>
        </w:tc>
        <w:tc>
          <w:tcPr>
            <w:tcW w:w="1285" w:type="dxa"/>
            <w:gridSpan w:val="2"/>
            <w:tcBorders>
              <w:left w:val="single" w:sz="4" w:space="0" w:color="E7E6E6" w:themeColor="background2"/>
            </w:tcBorders>
            <w:vAlign w:val="center"/>
          </w:tcPr>
          <w:p w14:paraId="39726612" w14:textId="77777777" w:rsidR="006A02CF" w:rsidRPr="008D0434" w:rsidRDefault="006A02CF" w:rsidP="001F696D">
            <w:pPr>
              <w:jc w:val="center"/>
              <w:rPr>
                <w:rFonts w:ascii="Arial Narrow" w:hAnsi="Arial Narrow" w:cs="Tahoma"/>
                <w:b/>
                <w:sz w:val="16"/>
                <w:szCs w:val="16"/>
              </w:rPr>
            </w:pPr>
            <w:r w:rsidRPr="008D0434">
              <w:rPr>
                <w:rFonts w:ascii="Arial Narrow" w:hAnsi="Arial Narrow" w:cs="Tahoma"/>
                <w:b/>
                <w:sz w:val="16"/>
                <w:szCs w:val="16"/>
              </w:rPr>
              <w:t>Sierpień</w:t>
            </w:r>
          </w:p>
        </w:tc>
        <w:tc>
          <w:tcPr>
            <w:tcW w:w="1292" w:type="dxa"/>
            <w:gridSpan w:val="3"/>
            <w:tcBorders>
              <w:top w:val="single" w:sz="4" w:space="0" w:color="FFFFFF"/>
              <w:bottom w:val="single" w:sz="4" w:space="0" w:color="FFFFFF"/>
              <w:right w:val="single" w:sz="4" w:space="0" w:color="FFFFFF"/>
            </w:tcBorders>
            <w:shd w:val="clear" w:color="auto" w:fill="E7E6E6" w:themeFill="background2"/>
            <w:vAlign w:val="center"/>
          </w:tcPr>
          <w:p w14:paraId="74C29162" w14:textId="1C3B70B5" w:rsidR="006A02CF" w:rsidRPr="008D0434" w:rsidRDefault="006A02CF" w:rsidP="001F696D">
            <w:pPr>
              <w:jc w:val="right"/>
              <w:rPr>
                <w:rFonts w:ascii="Arial Narrow" w:hAnsi="Arial Narrow" w:cs="Tahoma"/>
                <w:b/>
                <w:sz w:val="16"/>
                <w:szCs w:val="16"/>
              </w:rPr>
            </w:pPr>
          </w:p>
        </w:tc>
        <w:tc>
          <w:tcPr>
            <w:tcW w:w="1285" w:type="dxa"/>
            <w:tcBorders>
              <w:top w:val="single" w:sz="4" w:space="0" w:color="FFFFFF"/>
              <w:left w:val="single" w:sz="4" w:space="0" w:color="FFFFFF"/>
              <w:bottom w:val="single" w:sz="4" w:space="0" w:color="FFFFFF"/>
              <w:right w:val="single" w:sz="4" w:space="0" w:color="FFFFFF"/>
            </w:tcBorders>
            <w:shd w:val="clear" w:color="auto" w:fill="E7E6E6" w:themeFill="background2"/>
            <w:vAlign w:val="center"/>
          </w:tcPr>
          <w:p w14:paraId="67505C6D" w14:textId="668245E0" w:rsidR="006A02CF" w:rsidRPr="008D0434" w:rsidRDefault="006A02CF" w:rsidP="001F696D">
            <w:pPr>
              <w:jc w:val="right"/>
              <w:rPr>
                <w:rFonts w:ascii="Arial Narrow" w:hAnsi="Arial Narrow" w:cs="Tahoma"/>
                <w:b/>
                <w:sz w:val="16"/>
                <w:szCs w:val="16"/>
              </w:rPr>
            </w:pPr>
          </w:p>
        </w:tc>
        <w:tc>
          <w:tcPr>
            <w:tcW w:w="1286" w:type="dxa"/>
            <w:tcBorders>
              <w:top w:val="single" w:sz="4" w:space="0" w:color="FFFFFF"/>
              <w:left w:val="single" w:sz="4" w:space="0" w:color="FFFFFF"/>
              <w:bottom w:val="single" w:sz="4" w:space="0" w:color="FFFFFF"/>
            </w:tcBorders>
            <w:shd w:val="clear" w:color="auto" w:fill="E7E6E6" w:themeFill="background2"/>
            <w:vAlign w:val="center"/>
          </w:tcPr>
          <w:p w14:paraId="10F6BD4F" w14:textId="47F9EB10" w:rsidR="006A02CF" w:rsidRPr="008D0434" w:rsidRDefault="006A02CF" w:rsidP="001F696D">
            <w:pPr>
              <w:jc w:val="right"/>
              <w:rPr>
                <w:rFonts w:ascii="Arial Narrow" w:hAnsi="Arial Narrow" w:cs="Tahoma"/>
                <w:b/>
                <w:sz w:val="16"/>
                <w:szCs w:val="16"/>
              </w:rPr>
            </w:pPr>
          </w:p>
        </w:tc>
      </w:tr>
      <w:tr w:rsidR="00FB6FB8" w:rsidRPr="008D0434" w14:paraId="02062DF3" w14:textId="77777777" w:rsidTr="00BC36F7">
        <w:trPr>
          <w:trHeight w:val="227"/>
        </w:trPr>
        <w:tc>
          <w:tcPr>
            <w:tcW w:w="2549" w:type="dxa"/>
            <w:gridSpan w:val="8"/>
            <w:vMerge w:val="restart"/>
            <w:tcBorders>
              <w:top w:val="single" w:sz="4" w:space="0" w:color="E7E6E6" w:themeColor="background2"/>
              <w:left w:val="single" w:sz="4" w:space="0" w:color="E7E6E6" w:themeColor="background2"/>
              <w:right w:val="single" w:sz="4" w:space="0" w:color="FFFFFF" w:themeColor="background1"/>
            </w:tcBorders>
            <w:vAlign w:val="center"/>
          </w:tcPr>
          <w:p w14:paraId="0C2F87ED" w14:textId="7AD94EDF" w:rsidR="00FB6FB8" w:rsidRPr="008D0434" w:rsidRDefault="00FB6FB8" w:rsidP="001F696D">
            <w:pPr>
              <w:rPr>
                <w:rFonts w:ascii="Myriad Pro" w:hAnsi="Myriad Pro" w:cs="Tahoma"/>
                <w:sz w:val="16"/>
                <w:szCs w:val="16"/>
              </w:rPr>
            </w:pPr>
            <w:r w:rsidRPr="008D0434">
              <w:rPr>
                <w:rFonts w:ascii="Arial Narrow" w:eastAsia="Tahoma" w:hAnsi="Arial Narrow" w:cs="Tahoma"/>
                <w:kern w:val="24"/>
                <w:sz w:val="16"/>
                <w:szCs w:val="16"/>
              </w:rPr>
              <w:t>Cena netto</w:t>
            </w:r>
            <w:r w:rsidRPr="00087A74">
              <w:rPr>
                <w:rFonts w:ascii="Arial Narrow" w:eastAsia="Tahoma" w:hAnsi="Arial Narrow" w:cs="Tahoma"/>
                <w:color w:val="2E74B5" w:themeColor="accent1" w:themeShade="BF"/>
                <w:kern w:val="24"/>
                <w:sz w:val="16"/>
                <w:szCs w:val="16"/>
              </w:rPr>
              <w:t xml:space="preserve">: </w:t>
            </w:r>
            <w:r w:rsidRPr="00087A74">
              <w:rPr>
                <w:rFonts w:ascii="Arial Narrow" w:hAnsi="Arial Narrow" w:cs="Tahoma"/>
                <w:color w:val="2E74B5" w:themeColor="accent1" w:themeShade="BF"/>
                <w:sz w:val="12"/>
                <w:szCs w:val="12"/>
              </w:rPr>
              <w:t xml:space="preserve">[zł/MWh] </w:t>
            </w:r>
            <w:r w:rsidRPr="00087A74">
              <w:rPr>
                <w:rFonts w:ascii="Arial Narrow" w:hAnsi="Arial Narrow" w:cs="Tahoma"/>
                <w:color w:val="2E74B5" w:themeColor="accent1" w:themeShade="BF"/>
                <w:sz w:val="12"/>
                <w:szCs w:val="12"/>
              </w:rPr>
              <w:br/>
              <w:t>[bez podatku akcyzowego i bez podatku VAT]</w:t>
            </w:r>
          </w:p>
        </w:tc>
        <w:tc>
          <w:tcPr>
            <w:tcW w:w="9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56A948E3" w14:textId="0D436FD8" w:rsidR="00FB6FB8" w:rsidRPr="00C15FA3" w:rsidRDefault="00FB6FB8" w:rsidP="001F696D">
            <w:pPr>
              <w:jc w:val="center"/>
              <w:rPr>
                <w:rFonts w:ascii="Arial Narrow" w:hAnsi="Arial Narrow" w:cs="Tahoma"/>
                <w:b/>
                <w:bCs/>
                <w:sz w:val="16"/>
                <w:szCs w:val="16"/>
              </w:rPr>
            </w:pPr>
            <w:r w:rsidRPr="00C15FA3">
              <w:rPr>
                <w:rFonts w:ascii="Arial Narrow" w:hAnsi="Arial Narrow" w:cs="Tahoma"/>
                <w:b/>
                <w:bCs/>
                <w:sz w:val="16"/>
                <w:szCs w:val="16"/>
              </w:rPr>
              <w:t>202</w:t>
            </w:r>
            <w:r w:rsidR="00144CB1">
              <w:rPr>
                <w:rFonts w:ascii="Arial Narrow" w:hAnsi="Arial Narrow" w:cs="Tahoma"/>
                <w:b/>
                <w:bCs/>
                <w:sz w:val="16"/>
                <w:szCs w:val="16"/>
              </w:rPr>
              <w:t>1</w:t>
            </w:r>
          </w:p>
        </w:tc>
        <w:tc>
          <w:tcPr>
            <w:tcW w:w="90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375E15F7" w14:textId="2EC7ABEA" w:rsidR="00FB6FB8" w:rsidRPr="00C15FA3" w:rsidRDefault="00FB6FB8" w:rsidP="001F696D">
            <w:pPr>
              <w:jc w:val="center"/>
              <w:rPr>
                <w:rFonts w:ascii="Arial Narrow" w:hAnsi="Arial Narrow" w:cs="Tahoma"/>
                <w:b/>
                <w:bCs/>
                <w:sz w:val="16"/>
                <w:szCs w:val="16"/>
              </w:rPr>
            </w:pPr>
            <w:r w:rsidRPr="00C15FA3">
              <w:rPr>
                <w:rFonts w:ascii="Arial Narrow" w:hAnsi="Arial Narrow" w:cs="Tahoma"/>
                <w:b/>
                <w:bCs/>
                <w:sz w:val="16"/>
                <w:szCs w:val="16"/>
              </w:rPr>
              <w:t>202</w:t>
            </w:r>
            <w:r w:rsidR="00144CB1">
              <w:rPr>
                <w:rFonts w:ascii="Arial Narrow" w:hAnsi="Arial Narrow" w:cs="Tahoma"/>
                <w:b/>
                <w:bCs/>
                <w:sz w:val="16"/>
                <w:szCs w:val="16"/>
              </w:rPr>
              <w:t>2</w:t>
            </w:r>
          </w:p>
        </w:tc>
        <w:tc>
          <w:tcPr>
            <w:tcW w:w="908" w:type="dxa"/>
            <w:gridSpan w:val="3"/>
            <w:tcBorders>
              <w:top w:val="single" w:sz="4" w:space="0" w:color="FFFFFF" w:themeColor="background1"/>
              <w:left w:val="single" w:sz="4" w:space="0" w:color="FFFFFF" w:themeColor="background1"/>
              <w:bottom w:val="single" w:sz="4" w:space="0" w:color="FFFFFF" w:themeColor="background1"/>
              <w:right w:val="single" w:sz="4" w:space="0" w:color="E7E6E6" w:themeColor="background2"/>
            </w:tcBorders>
            <w:shd w:val="clear" w:color="auto" w:fill="E7E6E6" w:themeFill="background2"/>
            <w:vAlign w:val="center"/>
          </w:tcPr>
          <w:p w14:paraId="04067C00" w14:textId="50E2A0AD" w:rsidR="00FB6FB8" w:rsidRPr="00C15FA3" w:rsidRDefault="00FB6FB8" w:rsidP="001F696D">
            <w:pPr>
              <w:jc w:val="center"/>
              <w:rPr>
                <w:rFonts w:ascii="Arial Narrow" w:hAnsi="Arial Narrow" w:cs="Tahoma"/>
                <w:b/>
                <w:bCs/>
                <w:sz w:val="16"/>
                <w:szCs w:val="16"/>
              </w:rPr>
            </w:pPr>
            <w:r w:rsidRPr="00C15FA3">
              <w:rPr>
                <w:rFonts w:ascii="Arial Narrow" w:hAnsi="Arial Narrow" w:cs="Tahoma"/>
                <w:b/>
                <w:bCs/>
                <w:sz w:val="16"/>
                <w:szCs w:val="16"/>
              </w:rPr>
              <w:t>202</w:t>
            </w:r>
            <w:r w:rsidR="00144CB1">
              <w:rPr>
                <w:rFonts w:ascii="Arial Narrow" w:hAnsi="Arial Narrow" w:cs="Tahoma"/>
                <w:b/>
                <w:bCs/>
                <w:sz w:val="16"/>
                <w:szCs w:val="16"/>
              </w:rPr>
              <w:t>3</w:t>
            </w:r>
          </w:p>
        </w:tc>
        <w:tc>
          <w:tcPr>
            <w:tcW w:w="1285" w:type="dxa"/>
            <w:gridSpan w:val="2"/>
            <w:tcBorders>
              <w:left w:val="single" w:sz="4" w:space="0" w:color="E7E6E6" w:themeColor="background2"/>
            </w:tcBorders>
            <w:vAlign w:val="center"/>
          </w:tcPr>
          <w:p w14:paraId="07CFCED7" w14:textId="77777777" w:rsidR="00FB6FB8" w:rsidRPr="008D0434" w:rsidRDefault="00FB6FB8" w:rsidP="001F696D">
            <w:pPr>
              <w:jc w:val="center"/>
              <w:rPr>
                <w:rFonts w:ascii="Arial Narrow" w:hAnsi="Arial Narrow" w:cs="Tahoma"/>
                <w:b/>
                <w:sz w:val="16"/>
                <w:szCs w:val="16"/>
              </w:rPr>
            </w:pPr>
            <w:r w:rsidRPr="008D0434">
              <w:rPr>
                <w:rFonts w:ascii="Arial Narrow" w:hAnsi="Arial Narrow" w:cs="Tahoma"/>
                <w:b/>
                <w:sz w:val="16"/>
                <w:szCs w:val="16"/>
              </w:rPr>
              <w:t>Wrzesień</w:t>
            </w:r>
          </w:p>
        </w:tc>
        <w:tc>
          <w:tcPr>
            <w:tcW w:w="1292" w:type="dxa"/>
            <w:gridSpan w:val="3"/>
            <w:tcBorders>
              <w:top w:val="single" w:sz="4" w:space="0" w:color="FFFFFF"/>
              <w:bottom w:val="single" w:sz="4" w:space="0" w:color="FFFFFF"/>
              <w:right w:val="single" w:sz="4" w:space="0" w:color="FFFFFF"/>
            </w:tcBorders>
            <w:shd w:val="clear" w:color="auto" w:fill="E7E6E6" w:themeFill="background2"/>
            <w:vAlign w:val="center"/>
          </w:tcPr>
          <w:p w14:paraId="4A3EC27B" w14:textId="2F5FA327" w:rsidR="00FB6FB8" w:rsidRPr="008D0434" w:rsidRDefault="00FB6FB8" w:rsidP="001F696D">
            <w:pPr>
              <w:jc w:val="right"/>
              <w:rPr>
                <w:rFonts w:ascii="Arial Narrow" w:hAnsi="Arial Narrow" w:cs="Tahoma"/>
                <w:b/>
                <w:sz w:val="16"/>
                <w:szCs w:val="16"/>
              </w:rPr>
            </w:pPr>
          </w:p>
        </w:tc>
        <w:tc>
          <w:tcPr>
            <w:tcW w:w="1285" w:type="dxa"/>
            <w:tcBorders>
              <w:top w:val="single" w:sz="4" w:space="0" w:color="FFFFFF"/>
              <w:left w:val="single" w:sz="4" w:space="0" w:color="FFFFFF"/>
              <w:bottom w:val="single" w:sz="4" w:space="0" w:color="FFFFFF"/>
              <w:right w:val="single" w:sz="4" w:space="0" w:color="FFFFFF"/>
            </w:tcBorders>
            <w:shd w:val="clear" w:color="auto" w:fill="E7E6E6" w:themeFill="background2"/>
            <w:vAlign w:val="center"/>
          </w:tcPr>
          <w:p w14:paraId="64B7C13F" w14:textId="61735926" w:rsidR="00FB6FB8" w:rsidRPr="008D0434" w:rsidRDefault="00FB6FB8" w:rsidP="001F696D">
            <w:pPr>
              <w:jc w:val="right"/>
              <w:rPr>
                <w:rFonts w:ascii="Arial Narrow" w:hAnsi="Arial Narrow" w:cs="Tahoma"/>
                <w:b/>
                <w:sz w:val="16"/>
                <w:szCs w:val="16"/>
              </w:rPr>
            </w:pPr>
          </w:p>
        </w:tc>
        <w:tc>
          <w:tcPr>
            <w:tcW w:w="1286" w:type="dxa"/>
            <w:tcBorders>
              <w:top w:val="single" w:sz="4" w:space="0" w:color="FFFFFF"/>
              <w:left w:val="single" w:sz="4" w:space="0" w:color="FFFFFF"/>
              <w:bottom w:val="single" w:sz="4" w:space="0" w:color="FFFFFF"/>
            </w:tcBorders>
            <w:shd w:val="clear" w:color="auto" w:fill="E7E6E6" w:themeFill="background2"/>
            <w:vAlign w:val="center"/>
          </w:tcPr>
          <w:p w14:paraId="787D828C" w14:textId="201EA790" w:rsidR="00FB6FB8" w:rsidRPr="008D0434" w:rsidRDefault="00FB6FB8" w:rsidP="001F696D">
            <w:pPr>
              <w:jc w:val="right"/>
              <w:rPr>
                <w:rFonts w:ascii="Arial Narrow" w:hAnsi="Arial Narrow" w:cs="Tahoma"/>
                <w:b/>
                <w:sz w:val="16"/>
                <w:szCs w:val="16"/>
              </w:rPr>
            </w:pPr>
          </w:p>
        </w:tc>
      </w:tr>
      <w:tr w:rsidR="00FB6FB8" w:rsidRPr="008D0434" w14:paraId="0D2CDC12" w14:textId="77777777" w:rsidTr="00BC36F7">
        <w:trPr>
          <w:trHeight w:val="170"/>
        </w:trPr>
        <w:tc>
          <w:tcPr>
            <w:tcW w:w="2549" w:type="dxa"/>
            <w:gridSpan w:val="8"/>
            <w:vMerge/>
            <w:tcBorders>
              <w:left w:val="single" w:sz="4" w:space="0" w:color="E7E6E6" w:themeColor="background2"/>
              <w:bottom w:val="single" w:sz="4" w:space="0" w:color="E7E6E6" w:themeColor="background2"/>
              <w:right w:val="single" w:sz="4" w:space="0" w:color="FFFFFF" w:themeColor="background1"/>
            </w:tcBorders>
            <w:vAlign w:val="center"/>
          </w:tcPr>
          <w:p w14:paraId="421D64C5" w14:textId="542DC487" w:rsidR="00FB6FB8" w:rsidRPr="008D0434" w:rsidRDefault="00FB6FB8" w:rsidP="001F696D">
            <w:pPr>
              <w:rPr>
                <w:rFonts w:ascii="Arial Narrow" w:eastAsia="Calibri" w:hAnsi="Arial Narrow" w:cs="Tahoma"/>
                <w:kern w:val="24"/>
                <w:sz w:val="16"/>
                <w:szCs w:val="16"/>
              </w:rPr>
            </w:pPr>
          </w:p>
        </w:tc>
        <w:tc>
          <w:tcPr>
            <w:tcW w:w="9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6AF68AC5" w14:textId="77777777" w:rsidR="00FB6FB8" w:rsidRPr="008D0434" w:rsidRDefault="00FB6FB8" w:rsidP="001F696D">
            <w:pPr>
              <w:rPr>
                <w:rFonts w:ascii="Arial Narrow" w:hAnsi="Arial Narrow" w:cs="Tahoma"/>
                <w:b/>
                <w:sz w:val="16"/>
                <w:szCs w:val="16"/>
              </w:rPr>
            </w:pPr>
          </w:p>
        </w:tc>
        <w:tc>
          <w:tcPr>
            <w:tcW w:w="90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0F3684B5" w14:textId="77777777" w:rsidR="00FB6FB8" w:rsidRPr="008D0434" w:rsidRDefault="00FB6FB8" w:rsidP="001F696D">
            <w:pPr>
              <w:rPr>
                <w:rFonts w:ascii="Arial Narrow" w:hAnsi="Arial Narrow" w:cs="Tahoma"/>
                <w:b/>
                <w:sz w:val="16"/>
                <w:szCs w:val="16"/>
              </w:rPr>
            </w:pPr>
          </w:p>
        </w:tc>
        <w:tc>
          <w:tcPr>
            <w:tcW w:w="908" w:type="dxa"/>
            <w:gridSpan w:val="3"/>
            <w:tcBorders>
              <w:top w:val="single" w:sz="4" w:space="0" w:color="FFFFFF" w:themeColor="background1"/>
              <w:left w:val="single" w:sz="4" w:space="0" w:color="FFFFFF" w:themeColor="background1"/>
              <w:bottom w:val="single" w:sz="4" w:space="0" w:color="FFFFFF" w:themeColor="background1"/>
              <w:right w:val="single" w:sz="4" w:space="0" w:color="E7E6E6" w:themeColor="background2"/>
            </w:tcBorders>
            <w:shd w:val="clear" w:color="auto" w:fill="E7E6E6" w:themeFill="background2"/>
            <w:vAlign w:val="center"/>
          </w:tcPr>
          <w:p w14:paraId="7CAFBAD3" w14:textId="6391C9C6" w:rsidR="00FB6FB8" w:rsidRPr="008D0434" w:rsidRDefault="00FB6FB8" w:rsidP="001F696D">
            <w:pPr>
              <w:rPr>
                <w:rFonts w:ascii="Arial Narrow" w:hAnsi="Arial Narrow" w:cs="Tahoma"/>
                <w:b/>
                <w:sz w:val="16"/>
                <w:szCs w:val="16"/>
              </w:rPr>
            </w:pPr>
          </w:p>
        </w:tc>
        <w:tc>
          <w:tcPr>
            <w:tcW w:w="1285" w:type="dxa"/>
            <w:gridSpan w:val="2"/>
            <w:tcBorders>
              <w:top w:val="single" w:sz="4" w:space="0" w:color="E7E6E6" w:themeColor="background2"/>
              <w:left w:val="single" w:sz="4" w:space="0" w:color="E7E6E6" w:themeColor="background2"/>
            </w:tcBorders>
            <w:vAlign w:val="center"/>
          </w:tcPr>
          <w:p w14:paraId="7C9F18A6" w14:textId="77777777" w:rsidR="00FB6FB8" w:rsidRPr="008D0434" w:rsidRDefault="00FB6FB8" w:rsidP="001F696D">
            <w:pPr>
              <w:jc w:val="center"/>
              <w:rPr>
                <w:rFonts w:ascii="Arial Narrow" w:hAnsi="Arial Narrow" w:cs="Tahoma"/>
                <w:b/>
                <w:sz w:val="16"/>
                <w:szCs w:val="16"/>
              </w:rPr>
            </w:pPr>
            <w:r w:rsidRPr="008D0434">
              <w:rPr>
                <w:rFonts w:ascii="Arial Narrow" w:hAnsi="Arial Narrow" w:cs="Tahoma"/>
                <w:b/>
                <w:sz w:val="16"/>
                <w:szCs w:val="16"/>
              </w:rPr>
              <w:t>Październik</w:t>
            </w:r>
          </w:p>
        </w:tc>
        <w:tc>
          <w:tcPr>
            <w:tcW w:w="1292" w:type="dxa"/>
            <w:gridSpan w:val="3"/>
            <w:tcBorders>
              <w:top w:val="single" w:sz="4" w:space="0" w:color="FFFFFF"/>
              <w:bottom w:val="single" w:sz="4" w:space="0" w:color="FFFFFF"/>
              <w:right w:val="single" w:sz="4" w:space="0" w:color="FFFFFF"/>
            </w:tcBorders>
            <w:shd w:val="clear" w:color="auto" w:fill="E7E6E6" w:themeFill="background2"/>
            <w:vAlign w:val="center"/>
          </w:tcPr>
          <w:p w14:paraId="7E819D00" w14:textId="0302C904" w:rsidR="00FB6FB8" w:rsidRPr="008D0434" w:rsidRDefault="00FB6FB8" w:rsidP="001F696D">
            <w:pPr>
              <w:jc w:val="right"/>
              <w:rPr>
                <w:rFonts w:ascii="Arial Narrow" w:hAnsi="Arial Narrow" w:cs="Tahoma"/>
                <w:b/>
                <w:sz w:val="16"/>
                <w:szCs w:val="16"/>
              </w:rPr>
            </w:pPr>
          </w:p>
        </w:tc>
        <w:tc>
          <w:tcPr>
            <w:tcW w:w="1285" w:type="dxa"/>
            <w:tcBorders>
              <w:top w:val="single" w:sz="4" w:space="0" w:color="FFFFFF"/>
              <w:left w:val="single" w:sz="4" w:space="0" w:color="FFFFFF"/>
              <w:bottom w:val="single" w:sz="4" w:space="0" w:color="FFFFFF"/>
              <w:right w:val="single" w:sz="4" w:space="0" w:color="FFFFFF"/>
            </w:tcBorders>
            <w:shd w:val="clear" w:color="auto" w:fill="E7E6E6" w:themeFill="background2"/>
            <w:vAlign w:val="center"/>
          </w:tcPr>
          <w:p w14:paraId="4D70FD37" w14:textId="212FEFC8" w:rsidR="00FB6FB8" w:rsidRPr="008D0434" w:rsidRDefault="00FB6FB8" w:rsidP="001F696D">
            <w:pPr>
              <w:jc w:val="right"/>
              <w:rPr>
                <w:rFonts w:ascii="Arial Narrow" w:hAnsi="Arial Narrow" w:cs="Tahoma"/>
                <w:b/>
                <w:sz w:val="16"/>
                <w:szCs w:val="16"/>
              </w:rPr>
            </w:pPr>
          </w:p>
        </w:tc>
        <w:tc>
          <w:tcPr>
            <w:tcW w:w="1286" w:type="dxa"/>
            <w:tcBorders>
              <w:top w:val="single" w:sz="4" w:space="0" w:color="FFFFFF"/>
              <w:left w:val="single" w:sz="4" w:space="0" w:color="FFFFFF"/>
              <w:bottom w:val="single" w:sz="4" w:space="0" w:color="FFFFFF"/>
            </w:tcBorders>
            <w:shd w:val="clear" w:color="auto" w:fill="E7E6E6" w:themeFill="background2"/>
            <w:vAlign w:val="center"/>
          </w:tcPr>
          <w:p w14:paraId="02AEF655" w14:textId="757EE4DB" w:rsidR="00FB6FB8" w:rsidRPr="008D0434" w:rsidRDefault="00FB6FB8" w:rsidP="001F696D">
            <w:pPr>
              <w:jc w:val="right"/>
              <w:rPr>
                <w:rFonts w:ascii="Arial Narrow" w:hAnsi="Arial Narrow" w:cs="Tahoma"/>
                <w:b/>
                <w:sz w:val="16"/>
                <w:szCs w:val="16"/>
              </w:rPr>
            </w:pPr>
          </w:p>
        </w:tc>
      </w:tr>
      <w:tr w:rsidR="001F696D" w:rsidRPr="008D0434" w14:paraId="24FECABD" w14:textId="77777777" w:rsidTr="00FB6FB8">
        <w:trPr>
          <w:trHeight w:val="227"/>
        </w:trPr>
        <w:tc>
          <w:tcPr>
            <w:tcW w:w="2549" w:type="dxa"/>
            <w:gridSpan w:val="8"/>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shd w:val="clear" w:color="auto" w:fill="auto"/>
            <w:vAlign w:val="center"/>
          </w:tcPr>
          <w:p w14:paraId="0D035312" w14:textId="77777777" w:rsidR="001F696D" w:rsidRPr="008D0434" w:rsidRDefault="001F696D" w:rsidP="001F696D">
            <w:pPr>
              <w:rPr>
                <w:rFonts w:ascii="Arial Narrow" w:eastAsia="Calibri" w:hAnsi="Arial Narrow" w:cs="Tahoma"/>
                <w:kern w:val="24"/>
                <w:sz w:val="16"/>
                <w:szCs w:val="16"/>
              </w:rPr>
            </w:pPr>
            <w:r w:rsidRPr="008D0434">
              <w:rPr>
                <w:rFonts w:ascii="Arial Narrow" w:eastAsia="Tahoma" w:hAnsi="Arial Narrow" w:cs="Tahoma"/>
                <w:kern w:val="24"/>
                <w:sz w:val="16"/>
                <w:szCs w:val="16"/>
              </w:rPr>
              <w:t>Opłata abonamentowa netto</w:t>
            </w:r>
            <w:r w:rsidRPr="00087A74">
              <w:rPr>
                <w:rFonts w:ascii="Arial Narrow" w:eastAsia="Tahoma" w:hAnsi="Arial Narrow" w:cs="Tahoma"/>
                <w:color w:val="2E74B5" w:themeColor="accent1" w:themeShade="BF"/>
                <w:kern w:val="24"/>
                <w:sz w:val="16"/>
                <w:szCs w:val="16"/>
              </w:rPr>
              <w:t xml:space="preserve">: </w:t>
            </w:r>
            <w:r w:rsidRPr="00087A74">
              <w:rPr>
                <w:rFonts w:ascii="Arial Narrow" w:hAnsi="Arial Narrow" w:cs="Tahoma"/>
                <w:color w:val="2E74B5" w:themeColor="accent1" w:themeShade="BF"/>
                <w:sz w:val="12"/>
                <w:szCs w:val="12"/>
              </w:rPr>
              <w:t>[zł/m-c]</w:t>
            </w:r>
          </w:p>
        </w:tc>
        <w:tc>
          <w:tcPr>
            <w:tcW w:w="2723" w:type="dxa"/>
            <w:gridSpan w:val="10"/>
            <w:tcBorders>
              <w:top w:val="single" w:sz="4" w:space="0" w:color="FFFFFF" w:themeColor="background1"/>
              <w:left w:val="single" w:sz="4" w:space="0" w:color="FFFFFF" w:themeColor="background1"/>
              <w:bottom w:val="single" w:sz="4" w:space="0" w:color="FFFFFF" w:themeColor="background1"/>
              <w:right w:val="single" w:sz="4" w:space="0" w:color="E7E6E6" w:themeColor="background2"/>
            </w:tcBorders>
            <w:shd w:val="clear" w:color="auto" w:fill="E7E6E6" w:themeFill="background2"/>
            <w:vAlign w:val="center"/>
          </w:tcPr>
          <w:p w14:paraId="53968A4F" w14:textId="277F834A" w:rsidR="001F696D" w:rsidRPr="008D0434" w:rsidRDefault="001F696D" w:rsidP="001F696D">
            <w:pPr>
              <w:rPr>
                <w:rFonts w:ascii="Arial Narrow" w:hAnsi="Arial Narrow" w:cs="Tahoma"/>
                <w:b/>
                <w:sz w:val="16"/>
                <w:szCs w:val="16"/>
              </w:rPr>
            </w:pPr>
          </w:p>
        </w:tc>
        <w:tc>
          <w:tcPr>
            <w:tcW w:w="1285" w:type="dxa"/>
            <w:gridSpan w:val="2"/>
            <w:tcBorders>
              <w:left w:val="single" w:sz="4" w:space="0" w:color="E7E6E6" w:themeColor="background2"/>
            </w:tcBorders>
            <w:vAlign w:val="center"/>
          </w:tcPr>
          <w:p w14:paraId="5144CCCC" w14:textId="77777777" w:rsidR="001F696D" w:rsidRPr="008D0434" w:rsidRDefault="001F696D" w:rsidP="001F696D">
            <w:pPr>
              <w:jc w:val="center"/>
              <w:rPr>
                <w:rFonts w:ascii="Arial Narrow" w:hAnsi="Arial Narrow" w:cs="Tahoma"/>
                <w:b/>
                <w:sz w:val="16"/>
                <w:szCs w:val="16"/>
              </w:rPr>
            </w:pPr>
            <w:r w:rsidRPr="008D0434">
              <w:rPr>
                <w:rFonts w:ascii="Arial Narrow" w:hAnsi="Arial Narrow" w:cs="Tahoma"/>
                <w:b/>
                <w:sz w:val="16"/>
                <w:szCs w:val="16"/>
              </w:rPr>
              <w:t>Listopad</w:t>
            </w:r>
          </w:p>
        </w:tc>
        <w:tc>
          <w:tcPr>
            <w:tcW w:w="1292" w:type="dxa"/>
            <w:gridSpan w:val="3"/>
            <w:tcBorders>
              <w:top w:val="single" w:sz="4" w:space="0" w:color="FFFFFF"/>
              <w:bottom w:val="single" w:sz="4" w:space="0" w:color="FFFFFF" w:themeColor="background1"/>
              <w:right w:val="single" w:sz="4" w:space="0" w:color="FFFFFF"/>
            </w:tcBorders>
            <w:shd w:val="clear" w:color="auto" w:fill="E7E6E6" w:themeFill="background2"/>
            <w:vAlign w:val="center"/>
          </w:tcPr>
          <w:p w14:paraId="577187B9" w14:textId="1CE65A9F" w:rsidR="001F696D" w:rsidRPr="008D0434" w:rsidRDefault="001F696D" w:rsidP="001F696D">
            <w:pPr>
              <w:jc w:val="right"/>
              <w:rPr>
                <w:rFonts w:ascii="Arial Narrow" w:hAnsi="Arial Narrow" w:cs="Tahoma"/>
                <w:b/>
                <w:sz w:val="16"/>
                <w:szCs w:val="16"/>
              </w:rPr>
            </w:pPr>
          </w:p>
        </w:tc>
        <w:tc>
          <w:tcPr>
            <w:tcW w:w="1285" w:type="dxa"/>
            <w:tcBorders>
              <w:top w:val="single" w:sz="4" w:space="0" w:color="FFFFFF"/>
              <w:left w:val="single" w:sz="4" w:space="0" w:color="FFFFFF"/>
              <w:bottom w:val="single" w:sz="4" w:space="0" w:color="FFFFFF"/>
              <w:right w:val="single" w:sz="4" w:space="0" w:color="FFFFFF"/>
            </w:tcBorders>
            <w:shd w:val="clear" w:color="auto" w:fill="E7E6E6" w:themeFill="background2"/>
            <w:vAlign w:val="center"/>
          </w:tcPr>
          <w:p w14:paraId="3970A756" w14:textId="470E917D" w:rsidR="001F696D" w:rsidRPr="008D0434" w:rsidRDefault="001F696D" w:rsidP="001F696D">
            <w:pPr>
              <w:jc w:val="right"/>
              <w:rPr>
                <w:rFonts w:ascii="Arial Narrow" w:hAnsi="Arial Narrow" w:cs="Tahoma"/>
                <w:b/>
                <w:sz w:val="16"/>
                <w:szCs w:val="16"/>
              </w:rPr>
            </w:pPr>
          </w:p>
        </w:tc>
        <w:tc>
          <w:tcPr>
            <w:tcW w:w="1286" w:type="dxa"/>
            <w:tcBorders>
              <w:top w:val="single" w:sz="4" w:space="0" w:color="FFFFFF"/>
              <w:left w:val="single" w:sz="4" w:space="0" w:color="FFFFFF"/>
              <w:bottom w:val="single" w:sz="4" w:space="0" w:color="FFFFFF"/>
            </w:tcBorders>
            <w:shd w:val="clear" w:color="auto" w:fill="E7E6E6" w:themeFill="background2"/>
            <w:vAlign w:val="center"/>
          </w:tcPr>
          <w:p w14:paraId="31D073FF" w14:textId="15D708F2" w:rsidR="001F696D" w:rsidRPr="008D0434" w:rsidRDefault="001F696D" w:rsidP="001F696D">
            <w:pPr>
              <w:jc w:val="right"/>
              <w:rPr>
                <w:rFonts w:ascii="Arial Narrow" w:hAnsi="Arial Narrow" w:cs="Tahoma"/>
                <w:b/>
                <w:sz w:val="16"/>
                <w:szCs w:val="16"/>
              </w:rPr>
            </w:pPr>
          </w:p>
        </w:tc>
      </w:tr>
      <w:tr w:rsidR="001F696D" w:rsidRPr="008D0434" w14:paraId="5712B850" w14:textId="77777777" w:rsidTr="00FB6FB8">
        <w:trPr>
          <w:trHeight w:val="227"/>
        </w:trPr>
        <w:tc>
          <w:tcPr>
            <w:tcW w:w="1555" w:type="dxa"/>
            <w:gridSpan w:val="3"/>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vAlign w:val="center"/>
          </w:tcPr>
          <w:p w14:paraId="5DB48AFA" w14:textId="77777777" w:rsidR="001F696D" w:rsidRPr="008D0434" w:rsidRDefault="001F696D" w:rsidP="001F696D">
            <w:pPr>
              <w:rPr>
                <w:rFonts w:ascii="Arial Narrow" w:eastAsia="Tahoma" w:hAnsi="Arial Narrow" w:cs="Tahoma"/>
                <w:kern w:val="24"/>
                <w:sz w:val="16"/>
                <w:szCs w:val="16"/>
              </w:rPr>
            </w:pPr>
            <w:r w:rsidRPr="008D0434">
              <w:rPr>
                <w:rFonts w:ascii="Arial Narrow" w:eastAsia="Tahoma" w:hAnsi="Arial Narrow" w:cs="Tahoma"/>
                <w:kern w:val="24"/>
                <w:sz w:val="16"/>
                <w:szCs w:val="16"/>
              </w:rPr>
              <w:t>Liczba rat planowych:</w:t>
            </w:r>
          </w:p>
        </w:tc>
        <w:tc>
          <w:tcPr>
            <w:tcW w:w="56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72447C3F" w14:textId="72C75A5C" w:rsidR="001F696D" w:rsidRPr="008D0434" w:rsidRDefault="001F696D" w:rsidP="001F696D">
            <w:pPr>
              <w:rPr>
                <w:rFonts w:ascii="Arial Narrow" w:hAnsi="Arial Narrow" w:cs="Tahoma"/>
                <w:b/>
                <w:sz w:val="16"/>
                <w:szCs w:val="16"/>
              </w:rPr>
            </w:pPr>
          </w:p>
        </w:tc>
        <w:tc>
          <w:tcPr>
            <w:tcW w:w="2551"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85F7E83" w14:textId="77777777" w:rsidR="001F696D" w:rsidRPr="008D0434" w:rsidRDefault="001F696D" w:rsidP="001F696D">
            <w:pPr>
              <w:rPr>
                <w:rFonts w:ascii="Arial Narrow" w:hAnsi="Arial Narrow" w:cs="Tahoma"/>
                <w:b/>
                <w:sz w:val="16"/>
                <w:szCs w:val="16"/>
              </w:rPr>
            </w:pPr>
            <w:r w:rsidRPr="008D0434">
              <w:rPr>
                <w:rFonts w:ascii="Arial Narrow" w:eastAsia="Tahoma" w:hAnsi="Arial Narrow" w:cs="Tahoma"/>
                <w:kern w:val="24"/>
                <w:sz w:val="16"/>
                <w:szCs w:val="16"/>
              </w:rPr>
              <w:t xml:space="preserve">Termin płatności faktury rozliczeniowej </w:t>
            </w:r>
            <w:r w:rsidRPr="008D0434">
              <w:rPr>
                <w:rFonts w:ascii="Arial Narrow" w:hAnsi="Arial Narrow" w:cs="Tahoma"/>
                <w:sz w:val="12"/>
                <w:szCs w:val="12"/>
              </w:rPr>
              <w:t>[dni od wystawienia]</w:t>
            </w: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12854AB9" w14:textId="59C84336" w:rsidR="001F696D" w:rsidRPr="008D0434" w:rsidRDefault="001F696D" w:rsidP="001F696D">
            <w:pPr>
              <w:rPr>
                <w:rFonts w:ascii="Arial Narrow" w:hAnsi="Arial Narrow" w:cs="Tahoma"/>
                <w:b/>
                <w:sz w:val="16"/>
                <w:szCs w:val="16"/>
              </w:rPr>
            </w:pPr>
          </w:p>
        </w:tc>
        <w:tc>
          <w:tcPr>
            <w:tcW w:w="1285" w:type="dxa"/>
            <w:gridSpan w:val="2"/>
            <w:tcBorders>
              <w:left w:val="single" w:sz="4" w:space="0" w:color="FFFFFF" w:themeColor="background1"/>
              <w:bottom w:val="single" w:sz="4" w:space="0" w:color="E7E6E6" w:themeColor="background2"/>
              <w:right w:val="single" w:sz="4" w:space="0" w:color="FFFFFF" w:themeColor="background1"/>
            </w:tcBorders>
            <w:vAlign w:val="center"/>
          </w:tcPr>
          <w:p w14:paraId="1E905A99" w14:textId="77777777" w:rsidR="001F696D" w:rsidRPr="008D0434" w:rsidRDefault="001F696D" w:rsidP="001F696D">
            <w:pPr>
              <w:jc w:val="center"/>
              <w:rPr>
                <w:rFonts w:ascii="Arial Narrow" w:hAnsi="Arial Narrow" w:cs="Tahoma"/>
                <w:b/>
                <w:sz w:val="16"/>
                <w:szCs w:val="16"/>
              </w:rPr>
            </w:pPr>
            <w:r w:rsidRPr="008D0434">
              <w:rPr>
                <w:rFonts w:ascii="Arial Narrow" w:hAnsi="Arial Narrow" w:cs="Tahoma"/>
                <w:b/>
                <w:sz w:val="16"/>
                <w:szCs w:val="16"/>
              </w:rPr>
              <w:t>Grudzień</w:t>
            </w:r>
          </w:p>
        </w:tc>
        <w:tc>
          <w:tcPr>
            <w:tcW w:w="12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22F06CAF" w14:textId="4C2F5A22" w:rsidR="001F696D" w:rsidRPr="008D0434" w:rsidRDefault="001F696D" w:rsidP="001F696D">
            <w:pPr>
              <w:jc w:val="right"/>
              <w:rPr>
                <w:rFonts w:ascii="Arial Narrow" w:hAnsi="Arial Narrow" w:cs="Tahoma"/>
                <w:b/>
                <w:sz w:val="16"/>
                <w:szCs w:val="16"/>
              </w:rPr>
            </w:pPr>
          </w:p>
        </w:tc>
        <w:tc>
          <w:tcPr>
            <w:tcW w:w="1285" w:type="dxa"/>
            <w:tcBorders>
              <w:top w:val="single" w:sz="4" w:space="0" w:color="FFFFFF"/>
              <w:left w:val="single" w:sz="4" w:space="0" w:color="FFFFFF" w:themeColor="background1"/>
              <w:bottom w:val="single" w:sz="4" w:space="0" w:color="FFFFFF" w:themeColor="background1"/>
              <w:right w:val="single" w:sz="4" w:space="0" w:color="FFFFFF"/>
            </w:tcBorders>
            <w:shd w:val="clear" w:color="auto" w:fill="E7E6E6" w:themeFill="background2"/>
            <w:vAlign w:val="center"/>
          </w:tcPr>
          <w:p w14:paraId="7C864BE3" w14:textId="14F04D57" w:rsidR="001F696D" w:rsidRPr="008D0434" w:rsidRDefault="001F696D" w:rsidP="001F696D">
            <w:pPr>
              <w:jc w:val="right"/>
              <w:rPr>
                <w:rFonts w:ascii="Arial Narrow" w:hAnsi="Arial Narrow" w:cs="Tahoma"/>
                <w:b/>
                <w:sz w:val="16"/>
                <w:szCs w:val="16"/>
              </w:rPr>
            </w:pPr>
          </w:p>
        </w:tc>
        <w:tc>
          <w:tcPr>
            <w:tcW w:w="1286" w:type="dxa"/>
            <w:tcBorders>
              <w:top w:val="single" w:sz="4" w:space="0" w:color="FFFFFF"/>
              <w:left w:val="single" w:sz="4" w:space="0" w:color="FFFFFF"/>
              <w:bottom w:val="single" w:sz="4" w:space="0" w:color="FFFFFF"/>
            </w:tcBorders>
            <w:shd w:val="clear" w:color="auto" w:fill="E7E6E6" w:themeFill="background2"/>
            <w:vAlign w:val="center"/>
          </w:tcPr>
          <w:p w14:paraId="471A4D42" w14:textId="61D3CFC8" w:rsidR="001F696D" w:rsidRPr="008D0434" w:rsidRDefault="001F696D" w:rsidP="001F696D">
            <w:pPr>
              <w:jc w:val="right"/>
              <w:rPr>
                <w:rFonts w:ascii="Arial Narrow" w:hAnsi="Arial Narrow" w:cs="Tahoma"/>
                <w:b/>
                <w:sz w:val="16"/>
                <w:szCs w:val="16"/>
              </w:rPr>
            </w:pPr>
          </w:p>
        </w:tc>
      </w:tr>
      <w:tr w:rsidR="001F696D" w:rsidRPr="008D0434" w14:paraId="3FFB09D3" w14:textId="77777777" w:rsidTr="00FB6FB8">
        <w:trPr>
          <w:trHeight w:val="170"/>
        </w:trPr>
        <w:tc>
          <w:tcPr>
            <w:tcW w:w="2689" w:type="dxa"/>
            <w:gridSpan w:val="9"/>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vAlign w:val="center"/>
          </w:tcPr>
          <w:p w14:paraId="0435BF04" w14:textId="77777777" w:rsidR="001F696D" w:rsidRPr="008D0434" w:rsidRDefault="001F696D" w:rsidP="001F696D">
            <w:pPr>
              <w:rPr>
                <w:rFonts w:ascii="Arial Narrow" w:eastAsia="Tahoma" w:hAnsi="Arial Narrow" w:cs="Tahoma"/>
                <w:kern w:val="24"/>
                <w:sz w:val="16"/>
                <w:szCs w:val="16"/>
              </w:rPr>
            </w:pPr>
            <w:r w:rsidRPr="008D0434">
              <w:rPr>
                <w:rFonts w:ascii="Arial Narrow" w:eastAsia="Tahoma" w:hAnsi="Arial Narrow" w:cs="Tahoma"/>
                <w:kern w:val="24"/>
                <w:sz w:val="16"/>
                <w:szCs w:val="16"/>
              </w:rPr>
              <w:t xml:space="preserve">Wielkość kolejnych rat planowych </w:t>
            </w:r>
            <w:r w:rsidRPr="00087A74">
              <w:rPr>
                <w:rFonts w:ascii="Arial Narrow" w:hAnsi="Arial Narrow" w:cs="Tahoma"/>
                <w:color w:val="2E74B5" w:themeColor="accent1" w:themeShade="BF"/>
                <w:sz w:val="12"/>
                <w:szCs w:val="12"/>
              </w:rPr>
              <w:t>[%]</w:t>
            </w: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1CEDA9CA" w14:textId="77777777" w:rsidR="001F696D" w:rsidRPr="008D0434" w:rsidRDefault="001F696D" w:rsidP="001F696D">
            <w:pPr>
              <w:rPr>
                <w:rFonts w:ascii="Arial Narrow" w:eastAsia="Tahoma" w:hAnsi="Arial Narrow" w:cs="Tahoma"/>
                <w:kern w:val="24"/>
                <w:sz w:val="16"/>
                <w:szCs w:val="16"/>
              </w:rPr>
            </w:pPr>
          </w:p>
        </w:tc>
        <w:tc>
          <w:tcPr>
            <w:tcW w:w="64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649759BC" w14:textId="77777777" w:rsidR="001F696D" w:rsidRPr="008D0434" w:rsidRDefault="001F696D" w:rsidP="001F696D">
            <w:pPr>
              <w:rPr>
                <w:rFonts w:ascii="Arial Narrow" w:eastAsia="Tahoma" w:hAnsi="Arial Narrow" w:cs="Tahoma"/>
                <w:kern w:val="24"/>
                <w:sz w:val="16"/>
                <w:szCs w:val="16"/>
              </w:rPr>
            </w:pPr>
          </w:p>
        </w:tc>
        <w:tc>
          <w:tcPr>
            <w:tcW w:w="6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1D5A79B6" w14:textId="77777777" w:rsidR="001F696D" w:rsidRPr="008D0434" w:rsidRDefault="001F696D" w:rsidP="001F696D">
            <w:pPr>
              <w:rPr>
                <w:rFonts w:ascii="Arial Narrow" w:eastAsia="Tahoma" w:hAnsi="Arial Narrow" w:cs="Tahoma"/>
                <w:kern w:val="24"/>
                <w:sz w:val="16"/>
                <w:szCs w:val="16"/>
              </w:rPr>
            </w:pPr>
          </w:p>
        </w:tc>
        <w:tc>
          <w:tcPr>
            <w:tcW w:w="654"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vAlign w:val="center"/>
          </w:tcPr>
          <w:p w14:paraId="32FBEA9F" w14:textId="77777777" w:rsidR="001F696D" w:rsidRPr="008D0434" w:rsidRDefault="001F696D" w:rsidP="001F696D">
            <w:pPr>
              <w:rPr>
                <w:rFonts w:ascii="Arial Narrow" w:eastAsia="Tahoma" w:hAnsi="Arial Narrow" w:cs="Tahoma"/>
                <w:kern w:val="24"/>
                <w:sz w:val="16"/>
                <w:szCs w:val="16"/>
              </w:rPr>
            </w:pPr>
          </w:p>
        </w:tc>
        <w:tc>
          <w:tcPr>
            <w:tcW w:w="1294" w:type="dxa"/>
            <w:gridSpan w:val="3"/>
            <w:tcBorders>
              <w:top w:val="nil"/>
              <w:left w:val="nil"/>
              <w:bottom w:val="nil"/>
              <w:right w:val="single" w:sz="4" w:space="0" w:color="FFFFFF" w:themeColor="background1"/>
            </w:tcBorders>
            <w:vAlign w:val="center"/>
          </w:tcPr>
          <w:p w14:paraId="7E170AEF" w14:textId="77777777" w:rsidR="001F696D" w:rsidRPr="008D0434" w:rsidRDefault="001F696D" w:rsidP="001F696D">
            <w:pPr>
              <w:rPr>
                <w:rFonts w:ascii="Arial Narrow" w:hAnsi="Arial Narrow" w:cs="Tahoma"/>
                <w:b/>
                <w:sz w:val="16"/>
                <w:szCs w:val="16"/>
              </w:rPr>
            </w:pPr>
            <w:r>
              <w:rPr>
                <w:rFonts w:ascii="Arial Narrow" w:eastAsia="Tahoma" w:hAnsi="Arial Narrow" w:cs="Tahoma"/>
                <w:kern w:val="24"/>
                <w:sz w:val="16"/>
                <w:szCs w:val="16"/>
              </w:rPr>
              <w:t>Łącznie</w:t>
            </w:r>
            <w:r w:rsidRPr="00087A74">
              <w:rPr>
                <w:rFonts w:ascii="Arial Narrow" w:eastAsia="Tahoma" w:hAnsi="Arial Narrow" w:cs="Tahoma"/>
                <w:color w:val="2E74B5" w:themeColor="accent1" w:themeShade="BF"/>
                <w:kern w:val="24"/>
                <w:sz w:val="16"/>
                <w:szCs w:val="16"/>
              </w:rPr>
              <w:t xml:space="preserve">: </w:t>
            </w:r>
            <w:r w:rsidRPr="00087A74">
              <w:rPr>
                <w:rFonts w:ascii="Arial Narrow" w:hAnsi="Arial Narrow" w:cs="Tahoma"/>
                <w:color w:val="2E74B5" w:themeColor="accent1" w:themeShade="BF"/>
                <w:sz w:val="12"/>
                <w:szCs w:val="12"/>
              </w:rPr>
              <w:t>[MWh]</w:t>
            </w:r>
            <w:r w:rsidRPr="00087A74">
              <w:rPr>
                <w:rFonts w:ascii="Arial Narrow" w:eastAsia="Tahoma" w:hAnsi="Arial Narrow" w:cs="Tahoma"/>
                <w:color w:val="2E74B5" w:themeColor="accent1" w:themeShade="BF"/>
                <w:kern w:val="24"/>
                <w:sz w:val="16"/>
                <w:szCs w:val="16"/>
              </w:rPr>
              <w:t xml:space="preserve"> </w:t>
            </w:r>
          </w:p>
        </w:tc>
        <w:tc>
          <w:tcPr>
            <w:tcW w:w="1283"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2EBA60F4" w14:textId="77777777" w:rsidR="001F696D" w:rsidRPr="008D0434" w:rsidRDefault="001F696D" w:rsidP="001F696D">
            <w:pPr>
              <w:ind w:left="-10"/>
              <w:jc w:val="right"/>
              <w:rPr>
                <w:rFonts w:ascii="Arial Narrow" w:hAnsi="Arial Narrow" w:cs="Tahoma"/>
                <w:b/>
                <w:sz w:val="16"/>
                <w:szCs w:val="16"/>
              </w:rPr>
            </w:pPr>
          </w:p>
        </w:tc>
        <w:tc>
          <w:tcPr>
            <w:tcW w:w="1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3F262FBB" w14:textId="77777777" w:rsidR="001F696D" w:rsidRPr="008D0434" w:rsidRDefault="001F696D" w:rsidP="001F696D">
            <w:pPr>
              <w:jc w:val="right"/>
              <w:rPr>
                <w:rFonts w:ascii="Arial Narrow" w:hAnsi="Arial Narrow" w:cs="Tahoma"/>
                <w:b/>
                <w:sz w:val="16"/>
                <w:szCs w:val="16"/>
              </w:rPr>
            </w:pPr>
          </w:p>
        </w:tc>
        <w:tc>
          <w:tcPr>
            <w:tcW w:w="12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039D2E04" w14:textId="3991F03F" w:rsidR="001F696D" w:rsidRPr="008D0434" w:rsidRDefault="001F696D" w:rsidP="001F696D">
            <w:pPr>
              <w:jc w:val="right"/>
              <w:rPr>
                <w:rFonts w:ascii="Arial Narrow" w:hAnsi="Arial Narrow" w:cs="Tahoma"/>
                <w:b/>
                <w:sz w:val="16"/>
                <w:szCs w:val="16"/>
              </w:rPr>
            </w:pPr>
          </w:p>
        </w:tc>
      </w:tr>
      <w:tr w:rsidR="001F696D" w:rsidRPr="008D0434" w14:paraId="10CD51B6" w14:textId="77777777" w:rsidTr="00FB6FB8">
        <w:trPr>
          <w:trHeight w:val="170"/>
        </w:trPr>
        <w:tc>
          <w:tcPr>
            <w:tcW w:w="2689" w:type="dxa"/>
            <w:gridSpan w:val="9"/>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vAlign w:val="center"/>
          </w:tcPr>
          <w:p w14:paraId="1CB4AA3D" w14:textId="77777777" w:rsidR="001F696D" w:rsidRPr="008D0434" w:rsidRDefault="001F696D" w:rsidP="001F696D">
            <w:pPr>
              <w:rPr>
                <w:rFonts w:ascii="Arial Narrow" w:hAnsi="Arial Narrow" w:cs="Tahoma"/>
                <w:sz w:val="12"/>
                <w:szCs w:val="12"/>
              </w:rPr>
            </w:pPr>
            <w:r w:rsidRPr="008D0434">
              <w:rPr>
                <w:rFonts w:ascii="Arial Narrow" w:eastAsia="Tahoma" w:hAnsi="Arial Narrow" w:cs="Tahoma"/>
                <w:kern w:val="24"/>
                <w:sz w:val="16"/>
                <w:szCs w:val="16"/>
              </w:rPr>
              <w:t xml:space="preserve">Termin płatności rat planowych </w:t>
            </w:r>
            <w:r w:rsidRPr="008D0434">
              <w:rPr>
                <w:rFonts w:ascii="Arial Narrow" w:eastAsia="Tahoma" w:hAnsi="Arial Narrow" w:cs="Tahoma"/>
                <w:kern w:val="24"/>
                <w:sz w:val="16"/>
                <w:szCs w:val="16"/>
              </w:rPr>
              <w:br/>
            </w:r>
            <w:r w:rsidRPr="00087A74">
              <w:rPr>
                <w:rFonts w:ascii="Arial Narrow" w:hAnsi="Arial Narrow" w:cs="Tahoma"/>
                <w:color w:val="2E74B5" w:themeColor="accent1" w:themeShade="BF"/>
                <w:sz w:val="12"/>
                <w:szCs w:val="12"/>
              </w:rPr>
              <w:t>[dzień miesiąca dostawy]</w:t>
            </w:r>
          </w:p>
        </w:tc>
        <w:tc>
          <w:tcPr>
            <w:tcW w:w="643" w:type="dxa"/>
            <w:tcBorders>
              <w:top w:val="single" w:sz="4" w:space="0" w:color="FFFFFF" w:themeColor="background1"/>
              <w:left w:val="single" w:sz="4" w:space="0" w:color="FFFFFF" w:themeColor="background1"/>
              <w:bottom w:val="single" w:sz="4" w:space="0" w:color="E7E6E6" w:themeColor="background2"/>
              <w:right w:val="single" w:sz="4" w:space="0" w:color="FFFFFF" w:themeColor="background1"/>
            </w:tcBorders>
            <w:shd w:val="clear" w:color="auto" w:fill="E7E6E6" w:themeFill="background2"/>
            <w:vAlign w:val="center"/>
          </w:tcPr>
          <w:p w14:paraId="59F39DAE" w14:textId="77777777" w:rsidR="001F696D" w:rsidRPr="008D0434" w:rsidRDefault="001F696D" w:rsidP="001F696D">
            <w:pPr>
              <w:rPr>
                <w:rFonts w:ascii="Arial Narrow" w:eastAsia="Tahoma" w:hAnsi="Arial Narrow" w:cs="Tahoma"/>
                <w:kern w:val="24"/>
                <w:sz w:val="16"/>
                <w:szCs w:val="16"/>
              </w:rPr>
            </w:pPr>
          </w:p>
        </w:tc>
        <w:tc>
          <w:tcPr>
            <w:tcW w:w="643" w:type="dxa"/>
            <w:gridSpan w:val="4"/>
            <w:tcBorders>
              <w:top w:val="single" w:sz="4" w:space="0" w:color="FFFFFF" w:themeColor="background1"/>
              <w:left w:val="single" w:sz="4" w:space="0" w:color="FFFFFF" w:themeColor="background1"/>
              <w:bottom w:val="single" w:sz="4" w:space="0" w:color="E7E6E6" w:themeColor="background2"/>
              <w:right w:val="single" w:sz="4" w:space="0" w:color="FFFFFF" w:themeColor="background1"/>
            </w:tcBorders>
            <w:shd w:val="clear" w:color="auto" w:fill="E7E6E6" w:themeFill="background2"/>
            <w:vAlign w:val="center"/>
          </w:tcPr>
          <w:p w14:paraId="71F50CE6" w14:textId="77777777" w:rsidR="001F696D" w:rsidRPr="008D0434" w:rsidRDefault="001F696D" w:rsidP="001F696D">
            <w:pPr>
              <w:rPr>
                <w:rFonts w:ascii="Arial Narrow" w:eastAsia="Tahoma" w:hAnsi="Arial Narrow" w:cs="Tahoma"/>
                <w:kern w:val="24"/>
                <w:sz w:val="16"/>
                <w:szCs w:val="16"/>
              </w:rPr>
            </w:pPr>
          </w:p>
        </w:tc>
        <w:tc>
          <w:tcPr>
            <w:tcW w:w="6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60FCDAF3" w14:textId="77777777" w:rsidR="001F696D" w:rsidRPr="008D0434" w:rsidRDefault="001F696D" w:rsidP="001F696D">
            <w:pPr>
              <w:rPr>
                <w:rFonts w:ascii="Arial Narrow" w:eastAsia="Tahoma" w:hAnsi="Arial Narrow" w:cs="Tahoma"/>
                <w:kern w:val="24"/>
                <w:sz w:val="16"/>
                <w:szCs w:val="16"/>
              </w:rPr>
            </w:pPr>
          </w:p>
        </w:tc>
        <w:tc>
          <w:tcPr>
            <w:tcW w:w="654" w:type="dxa"/>
            <w:gridSpan w:val="2"/>
            <w:tcBorders>
              <w:top w:val="single" w:sz="4" w:space="0" w:color="FFFFFF" w:themeColor="background1"/>
              <w:left w:val="single" w:sz="4" w:space="0" w:color="FFFFFF" w:themeColor="background1"/>
              <w:bottom w:val="single" w:sz="4" w:space="0" w:color="FFFFFF" w:themeColor="background1"/>
              <w:right w:val="single" w:sz="4" w:space="0" w:color="E7E6E6" w:themeColor="background2"/>
            </w:tcBorders>
            <w:shd w:val="clear" w:color="auto" w:fill="E7E6E6" w:themeFill="background2"/>
            <w:vAlign w:val="center"/>
          </w:tcPr>
          <w:p w14:paraId="5F687ECE" w14:textId="77777777" w:rsidR="001F696D" w:rsidRPr="008D0434" w:rsidRDefault="001F696D" w:rsidP="001F696D">
            <w:pPr>
              <w:rPr>
                <w:rFonts w:ascii="Arial Narrow" w:eastAsia="Tahoma" w:hAnsi="Arial Narrow" w:cs="Tahoma"/>
                <w:kern w:val="24"/>
                <w:sz w:val="16"/>
                <w:szCs w:val="16"/>
              </w:rPr>
            </w:pPr>
          </w:p>
        </w:tc>
        <w:tc>
          <w:tcPr>
            <w:tcW w:w="2577" w:type="dxa"/>
            <w:gridSpan w:val="5"/>
            <w:tcBorders>
              <w:top w:val="single" w:sz="4" w:space="0" w:color="FFFFFF" w:themeColor="background1"/>
              <w:left w:val="single" w:sz="4" w:space="0" w:color="E7E6E6" w:themeColor="background2"/>
              <w:bottom w:val="single" w:sz="4" w:space="0" w:color="E7E6E6" w:themeColor="background2"/>
              <w:right w:val="single" w:sz="4" w:space="0" w:color="FFFFFF" w:themeColor="background1"/>
            </w:tcBorders>
            <w:vAlign w:val="center"/>
          </w:tcPr>
          <w:p w14:paraId="46D59F92" w14:textId="62BE84FB" w:rsidR="001F696D" w:rsidRPr="008D0434" w:rsidRDefault="001F696D" w:rsidP="001F696D">
            <w:pPr>
              <w:rPr>
                <w:rFonts w:ascii="Arial Narrow" w:hAnsi="Arial Narrow" w:cs="Tahoma"/>
                <w:sz w:val="16"/>
                <w:szCs w:val="16"/>
              </w:rPr>
            </w:pPr>
            <w:r w:rsidRPr="008D0434">
              <w:rPr>
                <w:rFonts w:ascii="Arial Narrow" w:eastAsia="Tahoma" w:hAnsi="Arial Narrow" w:cs="Tahoma"/>
                <w:kern w:val="24"/>
                <w:sz w:val="16"/>
                <w:szCs w:val="16"/>
              </w:rPr>
              <w:t>Planowane kontraktowe zużycie</w:t>
            </w:r>
            <w:r w:rsidRPr="00087A74">
              <w:rPr>
                <w:rFonts w:ascii="Arial Narrow" w:eastAsia="Tahoma" w:hAnsi="Arial Narrow" w:cs="Tahoma"/>
                <w:color w:val="2E74B5" w:themeColor="accent1" w:themeShade="BF"/>
                <w:kern w:val="24"/>
                <w:sz w:val="16"/>
                <w:szCs w:val="16"/>
              </w:rPr>
              <w:t xml:space="preserve">: </w:t>
            </w:r>
            <w:r w:rsidRPr="00087A74">
              <w:rPr>
                <w:rFonts w:ascii="Arial Narrow" w:hAnsi="Arial Narrow" w:cs="Tahoma"/>
                <w:color w:val="2E74B5" w:themeColor="accent1" w:themeShade="BF"/>
                <w:sz w:val="12"/>
                <w:szCs w:val="12"/>
              </w:rPr>
              <w:t>[MWh]</w:t>
            </w:r>
          </w:p>
        </w:tc>
        <w:tc>
          <w:tcPr>
            <w:tcW w:w="2571" w:type="dxa"/>
            <w:gridSpan w:val="2"/>
            <w:tcBorders>
              <w:top w:val="single" w:sz="4" w:space="0" w:color="FFFFFF" w:themeColor="background1"/>
              <w:left w:val="single" w:sz="4" w:space="0" w:color="FFFFFF" w:themeColor="background1"/>
              <w:bottom w:val="single" w:sz="4" w:space="0" w:color="FFFFFF" w:themeColor="background1"/>
              <w:right w:val="single" w:sz="4" w:space="0" w:color="E7E6E6" w:themeColor="background2"/>
            </w:tcBorders>
            <w:shd w:val="clear" w:color="auto" w:fill="E7E6E6" w:themeFill="background2"/>
            <w:vAlign w:val="center"/>
          </w:tcPr>
          <w:p w14:paraId="0C576BC0" w14:textId="57791DE5" w:rsidR="001F696D" w:rsidRPr="008D0434" w:rsidRDefault="001F696D" w:rsidP="001F696D">
            <w:pPr>
              <w:jc w:val="center"/>
              <w:rPr>
                <w:rFonts w:ascii="Arial Narrow" w:hAnsi="Arial Narrow" w:cs="Tahoma"/>
                <w:b/>
                <w:sz w:val="16"/>
                <w:szCs w:val="16"/>
              </w:rPr>
            </w:pPr>
          </w:p>
        </w:tc>
      </w:tr>
      <w:tr w:rsidR="001F696D" w:rsidRPr="008D0434" w14:paraId="7DAE8BDA" w14:textId="77777777" w:rsidTr="00FB6FB8">
        <w:trPr>
          <w:trHeight w:val="170"/>
        </w:trPr>
        <w:tc>
          <w:tcPr>
            <w:tcW w:w="1696" w:type="dxa"/>
            <w:gridSpan w:val="4"/>
            <w:tcBorders>
              <w:left w:val="single" w:sz="4" w:space="0" w:color="E7E6E6" w:themeColor="background2"/>
              <w:bottom w:val="single" w:sz="4" w:space="0" w:color="E7E6E6" w:themeColor="background2"/>
              <w:right w:val="single" w:sz="4" w:space="0" w:color="FFFFFF" w:themeColor="background1"/>
            </w:tcBorders>
            <w:vAlign w:val="center"/>
          </w:tcPr>
          <w:p w14:paraId="2FC465FF" w14:textId="5FF3CDF9" w:rsidR="001F696D" w:rsidRPr="008D0434" w:rsidRDefault="001F696D" w:rsidP="001F696D">
            <w:pPr>
              <w:rPr>
                <w:rFonts w:ascii="Segoe UI Symbol" w:eastAsia="Calibri" w:hAnsi="Segoe UI Symbol" w:cs="Segoe UI Symbol"/>
                <w:kern w:val="24"/>
                <w:sz w:val="14"/>
                <w:szCs w:val="14"/>
              </w:rPr>
            </w:pPr>
            <w:r w:rsidRPr="008D0434">
              <w:rPr>
                <w:rFonts w:ascii="Arial Narrow" w:eastAsia="Tahoma" w:hAnsi="Arial Narrow" w:cs="Tahoma"/>
                <w:kern w:val="24"/>
                <w:sz w:val="16"/>
                <w:szCs w:val="16"/>
              </w:rPr>
              <w:t>Zgoda na faktury VAT</w:t>
            </w:r>
            <w:r w:rsidRPr="008D0434">
              <w:rPr>
                <w:rFonts w:ascii="Arial Narrow" w:eastAsia="Tahoma" w:hAnsi="Arial Narrow" w:cs="Tahoma"/>
                <w:kern w:val="24"/>
                <w:sz w:val="16"/>
                <w:szCs w:val="16"/>
              </w:rPr>
              <w:br/>
              <w:t>w formie elektronicznej</w:t>
            </w:r>
          </w:p>
        </w:tc>
        <w:tc>
          <w:tcPr>
            <w:tcW w:w="993" w:type="dxa"/>
            <w:gridSpan w:val="5"/>
            <w:tcBorders>
              <w:top w:val="single" w:sz="4" w:space="0" w:color="FFFFFF" w:themeColor="background1"/>
              <w:left w:val="single" w:sz="4" w:space="0" w:color="FFFFFF" w:themeColor="background1"/>
              <w:bottom w:val="single" w:sz="4" w:space="0" w:color="E7E6E6" w:themeColor="background2"/>
              <w:right w:val="single" w:sz="4" w:space="0" w:color="FFFFFF" w:themeColor="background1"/>
            </w:tcBorders>
            <w:shd w:val="clear" w:color="auto" w:fill="E7E6E6" w:themeFill="background2"/>
            <w:vAlign w:val="center"/>
          </w:tcPr>
          <w:p w14:paraId="1C89A7ED" w14:textId="77777777" w:rsidR="001F696D" w:rsidRPr="008D0434" w:rsidRDefault="001F696D" w:rsidP="001F696D">
            <w:pPr>
              <w:jc w:val="center"/>
              <w:rPr>
                <w:rFonts w:ascii="Segoe UI Symbol" w:eastAsia="Calibri" w:hAnsi="Segoe UI Symbol" w:cs="Segoe UI Symbol"/>
                <w:kern w:val="24"/>
                <w:sz w:val="14"/>
                <w:szCs w:val="14"/>
              </w:rPr>
            </w:pPr>
            <w:r w:rsidRPr="008D0434">
              <w:rPr>
                <w:rFonts w:ascii="Segoe UI Symbol" w:eastAsia="Tahoma" w:hAnsi="Segoe UI Symbol" w:cs="Segoe UI Symbol"/>
                <w:kern w:val="24"/>
                <w:sz w:val="16"/>
                <w:szCs w:val="16"/>
              </w:rPr>
              <w:t>☐</w:t>
            </w:r>
            <w:r w:rsidRPr="008D0434">
              <w:rPr>
                <w:rFonts w:ascii="Arial Narrow" w:eastAsia="Tahoma" w:hAnsi="Arial Narrow" w:cs="Tahoma"/>
                <w:kern w:val="24"/>
                <w:sz w:val="16"/>
                <w:szCs w:val="16"/>
              </w:rPr>
              <w:t xml:space="preserve"> tak</w:t>
            </w:r>
          </w:p>
        </w:tc>
        <w:tc>
          <w:tcPr>
            <w:tcW w:w="1275"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7FC0317" w14:textId="77777777" w:rsidR="001F696D" w:rsidRPr="008D0434" w:rsidRDefault="001F696D" w:rsidP="001F696D">
            <w:pPr>
              <w:rPr>
                <w:rFonts w:ascii="Segoe UI Symbol" w:eastAsia="Calibri" w:hAnsi="Segoe UI Symbol" w:cs="Segoe UI Symbol"/>
                <w:kern w:val="24"/>
                <w:sz w:val="14"/>
                <w:szCs w:val="14"/>
              </w:rPr>
            </w:pPr>
            <w:r w:rsidRPr="008D0434">
              <w:rPr>
                <w:rFonts w:ascii="Arial Narrow" w:eastAsia="Tahoma" w:hAnsi="Arial Narrow" w:cs="Tahoma"/>
                <w:kern w:val="24"/>
                <w:sz w:val="16"/>
                <w:szCs w:val="16"/>
              </w:rPr>
              <w:t>Łączna faktura rozliczeniowa</w:t>
            </w:r>
          </w:p>
        </w:tc>
        <w:tc>
          <w:tcPr>
            <w:tcW w:w="1308" w:type="dxa"/>
            <w:gridSpan w:val="5"/>
            <w:tcBorders>
              <w:top w:val="single" w:sz="4" w:space="0" w:color="FFFFFF" w:themeColor="background1"/>
              <w:left w:val="single" w:sz="4" w:space="0" w:color="FFFFFF" w:themeColor="background1"/>
              <w:bottom w:val="single" w:sz="4" w:space="0" w:color="FFFFFF" w:themeColor="background1"/>
              <w:right w:val="single" w:sz="4" w:space="0" w:color="E7E6E6" w:themeColor="background2"/>
            </w:tcBorders>
            <w:shd w:val="clear" w:color="auto" w:fill="E7E6E6" w:themeFill="background2"/>
            <w:vAlign w:val="center"/>
          </w:tcPr>
          <w:p w14:paraId="4A0F7AF2" w14:textId="77777777" w:rsidR="001F696D" w:rsidRPr="008D0434" w:rsidRDefault="001F696D" w:rsidP="001F696D">
            <w:pPr>
              <w:jc w:val="center"/>
              <w:rPr>
                <w:rFonts w:ascii="Arial Narrow" w:eastAsia="Calibri" w:hAnsi="Arial Narrow" w:cs="Tahoma"/>
                <w:kern w:val="24"/>
                <w:sz w:val="16"/>
                <w:szCs w:val="14"/>
              </w:rPr>
            </w:pPr>
            <w:r w:rsidRPr="008D0434">
              <w:rPr>
                <w:rFonts w:ascii="Segoe UI Symbol" w:eastAsia="Tahoma" w:hAnsi="Segoe UI Symbol" w:cs="Segoe UI Symbol"/>
                <w:kern w:val="24"/>
                <w:sz w:val="16"/>
                <w:szCs w:val="16"/>
              </w:rPr>
              <w:t>☐</w:t>
            </w:r>
            <w:r w:rsidRPr="008D0434">
              <w:rPr>
                <w:rFonts w:ascii="Arial Narrow" w:eastAsia="Tahoma" w:hAnsi="Arial Narrow" w:cs="Tahoma"/>
                <w:kern w:val="24"/>
                <w:sz w:val="16"/>
                <w:szCs w:val="16"/>
              </w:rPr>
              <w:t xml:space="preserve"> tak</w:t>
            </w:r>
          </w:p>
        </w:tc>
        <w:tc>
          <w:tcPr>
            <w:tcW w:w="2577" w:type="dxa"/>
            <w:gridSpan w:val="5"/>
            <w:tcBorders>
              <w:top w:val="single" w:sz="4" w:space="0" w:color="FFFFFF" w:themeColor="background1"/>
              <w:left w:val="single" w:sz="4" w:space="0" w:color="E7E6E6" w:themeColor="background2"/>
              <w:bottom w:val="single" w:sz="4" w:space="0" w:color="E7E6E6" w:themeColor="background2"/>
              <w:right w:val="single" w:sz="4" w:space="0" w:color="FFFFFF" w:themeColor="background1"/>
            </w:tcBorders>
            <w:vAlign w:val="center"/>
          </w:tcPr>
          <w:p w14:paraId="4EEC7DD7" w14:textId="74871F65" w:rsidR="001F696D" w:rsidRPr="008D0434" w:rsidRDefault="001F696D" w:rsidP="001F696D">
            <w:pPr>
              <w:rPr>
                <w:rFonts w:ascii="Arial Narrow" w:hAnsi="Arial Narrow" w:cs="Tahoma"/>
                <w:sz w:val="16"/>
                <w:szCs w:val="16"/>
              </w:rPr>
            </w:pPr>
            <w:r w:rsidRPr="008D0434">
              <w:rPr>
                <w:rFonts w:ascii="Arial Narrow" w:hAnsi="Arial Narrow" w:cs="Tahoma"/>
                <w:sz w:val="16"/>
                <w:szCs w:val="16"/>
              </w:rPr>
              <w:t>Moc umowna</w:t>
            </w:r>
            <w:r w:rsidRPr="00087A74">
              <w:rPr>
                <w:rFonts w:ascii="Arial Narrow" w:hAnsi="Arial Narrow" w:cs="Tahoma"/>
                <w:color w:val="2E74B5" w:themeColor="accent1" w:themeShade="BF"/>
                <w:sz w:val="16"/>
                <w:szCs w:val="16"/>
              </w:rPr>
              <w:t>:</w:t>
            </w:r>
            <w:r w:rsidRPr="00087A74">
              <w:rPr>
                <w:rFonts w:ascii="Arial Narrow" w:hAnsi="Arial Narrow" w:cs="Tahoma"/>
                <w:color w:val="2E74B5" w:themeColor="accent1" w:themeShade="BF"/>
                <w:sz w:val="12"/>
                <w:szCs w:val="12"/>
              </w:rPr>
              <w:t xml:space="preserve"> [kWh/h]</w:t>
            </w:r>
          </w:p>
        </w:tc>
        <w:tc>
          <w:tcPr>
            <w:tcW w:w="2571"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E7E6E6" w:themeFill="background2"/>
            <w:vAlign w:val="center"/>
          </w:tcPr>
          <w:p w14:paraId="61A47878" w14:textId="5C7CB108" w:rsidR="001F696D" w:rsidRPr="008D0434" w:rsidRDefault="001F696D" w:rsidP="001F696D">
            <w:pPr>
              <w:jc w:val="center"/>
              <w:rPr>
                <w:rFonts w:ascii="Arial Narrow" w:hAnsi="Arial Narrow" w:cs="Tahoma"/>
                <w:b/>
                <w:sz w:val="16"/>
                <w:szCs w:val="16"/>
              </w:rPr>
            </w:pPr>
          </w:p>
        </w:tc>
      </w:tr>
      <w:tr w:rsidR="001F696D" w:rsidRPr="008D0434" w14:paraId="6C1354E4" w14:textId="77777777" w:rsidTr="00FB6FB8">
        <w:trPr>
          <w:trHeight w:val="170"/>
        </w:trPr>
        <w:tc>
          <w:tcPr>
            <w:tcW w:w="2689" w:type="dxa"/>
            <w:gridSpan w:val="9"/>
            <w:tcBorders>
              <w:left w:val="single" w:sz="4" w:space="0" w:color="E7E6E6" w:themeColor="background2"/>
              <w:bottom w:val="single" w:sz="4" w:space="0" w:color="E7E6E6" w:themeColor="background2"/>
              <w:right w:val="nil"/>
            </w:tcBorders>
            <w:vAlign w:val="center"/>
          </w:tcPr>
          <w:p w14:paraId="26E9DE99" w14:textId="0AD8DE35" w:rsidR="001F696D" w:rsidRPr="008D0434" w:rsidRDefault="001F696D" w:rsidP="001F696D">
            <w:pPr>
              <w:rPr>
                <w:rFonts w:ascii="Segoe UI Symbol" w:eastAsia="Tahoma" w:hAnsi="Segoe UI Symbol" w:cs="Segoe UI Symbol"/>
                <w:kern w:val="24"/>
                <w:sz w:val="16"/>
                <w:szCs w:val="16"/>
              </w:rPr>
            </w:pPr>
            <w:r>
              <w:rPr>
                <w:rFonts w:ascii="Arial Narrow" w:eastAsia="Tahoma" w:hAnsi="Arial Narrow" w:cs="Tahoma"/>
                <w:kern w:val="24"/>
                <w:sz w:val="16"/>
                <w:szCs w:val="16"/>
              </w:rPr>
              <w:t>Adres e-mail do przesyłania faktur VAT</w:t>
            </w:r>
            <w:r>
              <w:rPr>
                <w:rFonts w:ascii="Arial Narrow" w:eastAsia="Tahoma" w:hAnsi="Arial Narrow" w:cs="Tahoma"/>
                <w:kern w:val="24"/>
                <w:sz w:val="16"/>
                <w:szCs w:val="16"/>
              </w:rPr>
              <w:br/>
              <w:t>w formie elektronicznej:</w:t>
            </w:r>
          </w:p>
        </w:tc>
        <w:tc>
          <w:tcPr>
            <w:tcW w:w="2583" w:type="dxa"/>
            <w:gridSpan w:val="9"/>
            <w:tcBorders>
              <w:top w:val="single" w:sz="4" w:space="0" w:color="FFFFFF" w:themeColor="background1"/>
              <w:left w:val="nil"/>
              <w:bottom w:val="nil"/>
              <w:right w:val="nil"/>
            </w:tcBorders>
            <w:shd w:val="clear" w:color="auto" w:fill="E7E6E6" w:themeFill="background2"/>
            <w:vAlign w:val="center"/>
          </w:tcPr>
          <w:p w14:paraId="1EAFFF78" w14:textId="77777777" w:rsidR="001F696D" w:rsidRPr="008D0434" w:rsidRDefault="001F696D" w:rsidP="001F696D">
            <w:pPr>
              <w:jc w:val="center"/>
              <w:rPr>
                <w:rFonts w:ascii="Segoe UI Symbol" w:eastAsia="Tahoma" w:hAnsi="Segoe UI Symbol" w:cs="Segoe UI Symbol"/>
                <w:kern w:val="24"/>
                <w:sz w:val="16"/>
                <w:szCs w:val="16"/>
              </w:rPr>
            </w:pPr>
          </w:p>
        </w:tc>
        <w:tc>
          <w:tcPr>
            <w:tcW w:w="2577" w:type="dxa"/>
            <w:gridSpan w:val="5"/>
            <w:tcBorders>
              <w:top w:val="single" w:sz="4" w:space="0" w:color="FFFFFF" w:themeColor="background1"/>
              <w:left w:val="nil"/>
              <w:bottom w:val="single" w:sz="4" w:space="0" w:color="E7E6E6" w:themeColor="background2"/>
              <w:right w:val="single" w:sz="4" w:space="0" w:color="FFFFFF" w:themeColor="background1"/>
            </w:tcBorders>
            <w:vAlign w:val="center"/>
          </w:tcPr>
          <w:p w14:paraId="60E86972" w14:textId="4F7B5A21" w:rsidR="001F696D" w:rsidRPr="008D0434" w:rsidRDefault="001F696D" w:rsidP="001F696D">
            <w:pPr>
              <w:rPr>
                <w:rFonts w:ascii="Arial Narrow" w:hAnsi="Arial Narrow" w:cs="Tahoma"/>
                <w:sz w:val="16"/>
                <w:szCs w:val="16"/>
              </w:rPr>
            </w:pPr>
            <w:r w:rsidRPr="008D0434">
              <w:rPr>
                <w:rFonts w:ascii="Arial Narrow" w:hAnsi="Arial Narrow" w:cs="Tahoma"/>
                <w:sz w:val="16"/>
                <w:szCs w:val="16"/>
              </w:rPr>
              <w:t>Łączna liczba Punktów Odbioru:</w:t>
            </w:r>
            <w:r>
              <w:rPr>
                <w:rFonts w:ascii="Arial Narrow" w:hAnsi="Arial Narrow" w:cs="Tahoma"/>
                <w:sz w:val="16"/>
                <w:szCs w:val="16"/>
              </w:rPr>
              <w:br/>
            </w:r>
            <w:r w:rsidRPr="00087A74">
              <w:rPr>
                <w:rFonts w:ascii="Arial Narrow" w:hAnsi="Arial Narrow" w:cs="Tahoma"/>
                <w:color w:val="2E74B5" w:themeColor="accent1" w:themeShade="BF"/>
                <w:sz w:val="12"/>
                <w:szCs w:val="12"/>
              </w:rPr>
              <w:t>[przy liczbie większej niż 1 pozostałe dane w zał. nr 3]</w:t>
            </w:r>
          </w:p>
        </w:tc>
        <w:tc>
          <w:tcPr>
            <w:tcW w:w="2571" w:type="dxa"/>
            <w:gridSpan w:val="2"/>
            <w:tcBorders>
              <w:top w:val="single" w:sz="4" w:space="0" w:color="FFFFFF"/>
              <w:left w:val="single" w:sz="4" w:space="0" w:color="FFFFFF" w:themeColor="background1"/>
              <w:bottom w:val="single" w:sz="4" w:space="0" w:color="E7E6E6" w:themeColor="background2"/>
              <w:right w:val="single" w:sz="4" w:space="0" w:color="E7E6E6" w:themeColor="background2"/>
            </w:tcBorders>
            <w:shd w:val="clear" w:color="auto" w:fill="E7E6E6" w:themeFill="background2"/>
            <w:vAlign w:val="center"/>
          </w:tcPr>
          <w:p w14:paraId="4F2225DC" w14:textId="77777777" w:rsidR="001F696D" w:rsidRPr="008D0434" w:rsidRDefault="001F696D" w:rsidP="001F696D">
            <w:pPr>
              <w:jc w:val="center"/>
              <w:rPr>
                <w:rFonts w:ascii="Arial Narrow" w:hAnsi="Arial Narrow" w:cs="Tahoma"/>
                <w:b/>
                <w:sz w:val="16"/>
                <w:szCs w:val="16"/>
              </w:rPr>
            </w:pPr>
          </w:p>
        </w:tc>
      </w:tr>
      <w:tr w:rsidR="001F696D" w:rsidRPr="008D0434" w14:paraId="504378DF" w14:textId="77777777" w:rsidTr="00150A96">
        <w:trPr>
          <w:trHeight w:hRule="exact" w:val="156"/>
        </w:trPr>
        <w:tc>
          <w:tcPr>
            <w:tcW w:w="988" w:type="dxa"/>
            <w:gridSpan w:val="2"/>
            <w:tcBorders>
              <w:top w:val="single" w:sz="4" w:space="0" w:color="E7E6E6" w:themeColor="background2"/>
              <w:left w:val="nil"/>
              <w:bottom w:val="single" w:sz="4" w:space="0" w:color="D9D9D9" w:themeColor="background1" w:themeShade="D9"/>
              <w:right w:val="nil"/>
            </w:tcBorders>
            <w:vAlign w:val="center"/>
          </w:tcPr>
          <w:p w14:paraId="432AECBA" w14:textId="77777777" w:rsidR="001F696D" w:rsidRPr="008D0434" w:rsidRDefault="001F696D" w:rsidP="001F696D">
            <w:pPr>
              <w:rPr>
                <w:rFonts w:ascii="Arial Narrow" w:eastAsia="Calibri" w:hAnsi="Arial Narrow" w:cs="Tahoma"/>
                <w:kern w:val="24"/>
                <w:sz w:val="16"/>
                <w:szCs w:val="16"/>
              </w:rPr>
            </w:pPr>
          </w:p>
        </w:tc>
        <w:tc>
          <w:tcPr>
            <w:tcW w:w="1005" w:type="dxa"/>
            <w:gridSpan w:val="4"/>
            <w:tcBorders>
              <w:top w:val="single" w:sz="4" w:space="0" w:color="E7E6E6" w:themeColor="background2"/>
              <w:left w:val="nil"/>
              <w:bottom w:val="single" w:sz="4" w:space="0" w:color="D9D9D9" w:themeColor="background1" w:themeShade="D9"/>
              <w:right w:val="nil"/>
            </w:tcBorders>
            <w:shd w:val="clear" w:color="auto" w:fill="FFFFFF" w:themeFill="background1"/>
            <w:vAlign w:val="center"/>
          </w:tcPr>
          <w:p w14:paraId="60C87927" w14:textId="77777777" w:rsidR="001F696D" w:rsidRPr="008D0434" w:rsidRDefault="001F696D" w:rsidP="001F696D">
            <w:pPr>
              <w:jc w:val="center"/>
              <w:rPr>
                <w:rFonts w:ascii="Arial Narrow" w:hAnsi="Arial Narrow" w:cs="Tahoma"/>
                <w:sz w:val="12"/>
                <w:szCs w:val="12"/>
              </w:rPr>
            </w:pPr>
          </w:p>
        </w:tc>
        <w:tc>
          <w:tcPr>
            <w:tcW w:w="3279" w:type="dxa"/>
            <w:gridSpan w:val="12"/>
            <w:tcBorders>
              <w:top w:val="single" w:sz="4" w:space="0" w:color="E7E6E6" w:themeColor="background2"/>
              <w:left w:val="nil"/>
              <w:bottom w:val="nil"/>
              <w:right w:val="nil"/>
            </w:tcBorders>
            <w:shd w:val="clear" w:color="auto" w:fill="FFFFFF" w:themeFill="background1"/>
            <w:vAlign w:val="center"/>
          </w:tcPr>
          <w:p w14:paraId="642276C7" w14:textId="77777777" w:rsidR="001F696D" w:rsidRDefault="001F696D" w:rsidP="001F696D">
            <w:pPr>
              <w:rPr>
                <w:rFonts w:ascii="Arial Narrow" w:hAnsi="Arial Narrow" w:cs="Tahoma"/>
                <w:b/>
                <w:sz w:val="16"/>
                <w:szCs w:val="16"/>
              </w:rPr>
            </w:pPr>
          </w:p>
          <w:p w14:paraId="6ABCBB35" w14:textId="77777777" w:rsidR="00DB1ED9" w:rsidRPr="00DB1ED9" w:rsidRDefault="00DB1ED9" w:rsidP="00DB1ED9">
            <w:pPr>
              <w:rPr>
                <w:rFonts w:ascii="Arial Narrow" w:hAnsi="Arial Narrow" w:cs="Tahoma"/>
                <w:sz w:val="16"/>
                <w:szCs w:val="16"/>
              </w:rPr>
            </w:pPr>
          </w:p>
          <w:p w14:paraId="36E038A0" w14:textId="77777777" w:rsidR="00DB1ED9" w:rsidRPr="00DB1ED9" w:rsidRDefault="00DB1ED9" w:rsidP="00DB1ED9">
            <w:pPr>
              <w:rPr>
                <w:rFonts w:ascii="Arial Narrow" w:hAnsi="Arial Narrow" w:cs="Tahoma"/>
                <w:sz w:val="16"/>
                <w:szCs w:val="16"/>
              </w:rPr>
            </w:pPr>
          </w:p>
          <w:p w14:paraId="548DC851" w14:textId="77777777" w:rsidR="00DB1ED9" w:rsidRDefault="00DB1ED9" w:rsidP="00DB1ED9">
            <w:pPr>
              <w:rPr>
                <w:rFonts w:ascii="Arial Narrow" w:hAnsi="Arial Narrow" w:cs="Tahoma"/>
                <w:b/>
                <w:sz w:val="16"/>
                <w:szCs w:val="16"/>
              </w:rPr>
            </w:pPr>
          </w:p>
          <w:p w14:paraId="73C0D032" w14:textId="77777777" w:rsidR="00DB1ED9" w:rsidRPr="00DB1ED9" w:rsidRDefault="00DB1ED9" w:rsidP="00DB1ED9">
            <w:pPr>
              <w:rPr>
                <w:rFonts w:ascii="Arial Narrow" w:hAnsi="Arial Narrow" w:cs="Tahoma"/>
                <w:sz w:val="16"/>
                <w:szCs w:val="16"/>
              </w:rPr>
            </w:pPr>
          </w:p>
          <w:p w14:paraId="66E0CD27" w14:textId="77777777" w:rsidR="00DB1ED9" w:rsidRDefault="00DB1ED9" w:rsidP="00DB1ED9">
            <w:pPr>
              <w:rPr>
                <w:rFonts w:ascii="Arial Narrow" w:hAnsi="Arial Narrow" w:cs="Tahoma"/>
                <w:b/>
                <w:sz w:val="16"/>
                <w:szCs w:val="16"/>
              </w:rPr>
            </w:pPr>
          </w:p>
          <w:p w14:paraId="6CFA6566" w14:textId="77777777" w:rsidR="00DB1ED9" w:rsidRDefault="00DB1ED9" w:rsidP="00DB1ED9">
            <w:pPr>
              <w:rPr>
                <w:rFonts w:ascii="Arial Narrow" w:hAnsi="Arial Narrow" w:cs="Tahoma"/>
                <w:b/>
                <w:sz w:val="16"/>
                <w:szCs w:val="16"/>
              </w:rPr>
            </w:pPr>
          </w:p>
          <w:p w14:paraId="05DCC85B" w14:textId="592B4B73" w:rsidR="00DB1ED9" w:rsidRPr="00DB1ED9" w:rsidRDefault="00DB1ED9" w:rsidP="00DB1ED9">
            <w:pPr>
              <w:rPr>
                <w:rFonts w:ascii="Arial Narrow" w:hAnsi="Arial Narrow" w:cs="Tahoma"/>
                <w:sz w:val="16"/>
                <w:szCs w:val="16"/>
              </w:rPr>
            </w:pPr>
          </w:p>
        </w:tc>
        <w:tc>
          <w:tcPr>
            <w:tcW w:w="970" w:type="dxa"/>
            <w:tcBorders>
              <w:top w:val="single" w:sz="4" w:space="0" w:color="E7E6E6" w:themeColor="background2"/>
              <w:left w:val="nil"/>
              <w:bottom w:val="single" w:sz="4" w:space="0" w:color="D9D9D9" w:themeColor="background1" w:themeShade="D9"/>
              <w:right w:val="nil"/>
            </w:tcBorders>
            <w:shd w:val="clear" w:color="auto" w:fill="FFFFFF" w:themeFill="background1"/>
            <w:vAlign w:val="center"/>
          </w:tcPr>
          <w:p w14:paraId="01FEEFDA" w14:textId="77777777" w:rsidR="001F696D" w:rsidRPr="008D0434" w:rsidRDefault="001F696D" w:rsidP="001F696D">
            <w:pPr>
              <w:rPr>
                <w:rFonts w:ascii="Arial Narrow" w:eastAsia="Calibri" w:hAnsi="Arial Narrow" w:cs="Tahoma"/>
                <w:kern w:val="24"/>
                <w:sz w:val="16"/>
                <w:szCs w:val="16"/>
              </w:rPr>
            </w:pPr>
          </w:p>
        </w:tc>
        <w:tc>
          <w:tcPr>
            <w:tcW w:w="4178" w:type="dxa"/>
            <w:gridSpan w:val="6"/>
            <w:tcBorders>
              <w:top w:val="single" w:sz="4" w:space="0" w:color="E7E6E6" w:themeColor="background2"/>
              <w:left w:val="nil"/>
              <w:bottom w:val="single" w:sz="4" w:space="0" w:color="FFFFFF" w:themeColor="background1"/>
              <w:right w:val="nil"/>
            </w:tcBorders>
            <w:shd w:val="clear" w:color="auto" w:fill="FFFFFF" w:themeFill="background1"/>
            <w:vAlign w:val="center"/>
          </w:tcPr>
          <w:p w14:paraId="2C4438CA" w14:textId="77777777" w:rsidR="001F696D" w:rsidRPr="003D13E2" w:rsidRDefault="001F696D" w:rsidP="001F696D">
            <w:pPr>
              <w:rPr>
                <w:rFonts w:ascii="Arial Narrow" w:hAnsi="Arial Narrow" w:cs="Tahoma"/>
                <w:bCs/>
                <w:sz w:val="16"/>
                <w:szCs w:val="16"/>
              </w:rPr>
            </w:pPr>
          </w:p>
        </w:tc>
      </w:tr>
      <w:tr w:rsidR="003D13E2" w:rsidRPr="008D0434" w14:paraId="6F8F332A" w14:textId="77777777" w:rsidTr="00487DD8">
        <w:trPr>
          <w:trHeight w:hRule="exact" w:val="227"/>
        </w:trPr>
        <w:tc>
          <w:tcPr>
            <w:tcW w:w="988" w:type="dxa"/>
            <w:gridSpan w:val="2"/>
            <w:vMerge w:val="restart"/>
            <w:tcBorders>
              <w:top w:val="single" w:sz="4" w:space="0" w:color="D9D9D9" w:themeColor="background1" w:themeShade="D9"/>
              <w:left w:val="single" w:sz="4" w:space="0" w:color="E7E6E6" w:themeColor="background2"/>
              <w:bottom w:val="single" w:sz="4" w:space="0" w:color="E7E6E6" w:themeColor="background2"/>
              <w:right w:val="single" w:sz="4" w:space="0" w:color="E7E6E6" w:themeColor="background2"/>
            </w:tcBorders>
            <w:vAlign w:val="center"/>
          </w:tcPr>
          <w:p w14:paraId="31984918" w14:textId="77777777" w:rsidR="003D13E2" w:rsidRPr="008D0434" w:rsidRDefault="003D13E2" w:rsidP="001F696D">
            <w:pPr>
              <w:rPr>
                <w:rFonts w:ascii="Arial Narrow" w:eastAsia="Calibri" w:hAnsi="Arial Narrow" w:cs="Tahoma"/>
                <w:kern w:val="24"/>
                <w:sz w:val="16"/>
                <w:szCs w:val="16"/>
              </w:rPr>
            </w:pPr>
            <w:r w:rsidRPr="008D0434">
              <w:rPr>
                <w:rFonts w:ascii="Arial Narrow" w:eastAsia="Calibri" w:hAnsi="Arial Narrow" w:cs="Tahoma"/>
                <w:kern w:val="24"/>
                <w:sz w:val="16"/>
                <w:szCs w:val="16"/>
              </w:rPr>
              <w:t xml:space="preserve">Osoba </w:t>
            </w:r>
            <w:r w:rsidRPr="008D0434">
              <w:rPr>
                <w:rFonts w:ascii="Arial Narrow" w:eastAsia="Calibri" w:hAnsi="Arial Narrow" w:cs="Tahoma"/>
                <w:kern w:val="24"/>
                <w:sz w:val="16"/>
                <w:szCs w:val="16"/>
              </w:rPr>
              <w:br/>
              <w:t>do kontaktu:</w:t>
            </w:r>
          </w:p>
          <w:p w14:paraId="3A38DF48" w14:textId="360D6F63" w:rsidR="003D13E2" w:rsidRPr="008D0434" w:rsidRDefault="003D13E2" w:rsidP="001F696D">
            <w:pPr>
              <w:rPr>
                <w:rFonts w:ascii="Arial Narrow" w:hAnsi="Arial Narrow" w:cs="Tahoma"/>
                <w:sz w:val="12"/>
                <w:szCs w:val="12"/>
              </w:rPr>
            </w:pPr>
            <w:r w:rsidRPr="008D0434">
              <w:rPr>
                <w:rFonts w:ascii="Arial Narrow" w:eastAsia="Calibri" w:hAnsi="Arial Narrow" w:cs="Tahoma"/>
                <w:kern w:val="24"/>
                <w:sz w:val="16"/>
                <w:szCs w:val="16"/>
              </w:rPr>
              <w:br/>
            </w:r>
            <w:r>
              <w:rPr>
                <w:rFonts w:ascii="Arial Narrow" w:eastAsia="Calibri" w:hAnsi="Arial Narrow" w:cs="Tahoma"/>
                <w:kern w:val="24"/>
                <w:sz w:val="12"/>
                <w:szCs w:val="16"/>
              </w:rPr>
              <w:t>ODBIORCA</w:t>
            </w:r>
          </w:p>
        </w:tc>
        <w:tc>
          <w:tcPr>
            <w:tcW w:w="1005" w:type="dxa"/>
            <w:gridSpan w:val="4"/>
            <w:tcBorders>
              <w:top w:val="single" w:sz="4" w:space="0" w:color="D9D9D9" w:themeColor="background1" w:themeShade="D9"/>
              <w:bottom w:val="single" w:sz="4" w:space="0" w:color="E7E6E6" w:themeColor="background2"/>
              <w:right w:val="single" w:sz="4" w:space="0" w:color="E7E6E6" w:themeColor="background2"/>
            </w:tcBorders>
            <w:vAlign w:val="center"/>
          </w:tcPr>
          <w:p w14:paraId="32DAA486" w14:textId="7535EEFA" w:rsidR="003D13E2" w:rsidRPr="008D0434" w:rsidRDefault="003D13E2" w:rsidP="001F696D">
            <w:pPr>
              <w:jc w:val="center"/>
              <w:rPr>
                <w:rFonts w:ascii="Arial Narrow" w:hAnsi="Arial Narrow" w:cs="Tahoma"/>
                <w:sz w:val="12"/>
                <w:szCs w:val="12"/>
              </w:rPr>
            </w:pPr>
            <w:r>
              <w:rPr>
                <w:rFonts w:ascii="Arial Narrow" w:hAnsi="Arial Narrow" w:cs="Tahoma"/>
                <w:sz w:val="12"/>
                <w:szCs w:val="12"/>
              </w:rPr>
              <w:t>I</w:t>
            </w:r>
            <w:r w:rsidRPr="008D0434">
              <w:rPr>
                <w:rFonts w:ascii="Arial Narrow" w:hAnsi="Arial Narrow" w:cs="Tahoma"/>
                <w:sz w:val="12"/>
                <w:szCs w:val="12"/>
              </w:rPr>
              <w:t>mię</w:t>
            </w:r>
          </w:p>
        </w:tc>
        <w:tc>
          <w:tcPr>
            <w:tcW w:w="3279" w:type="dxa"/>
            <w:gridSpan w:val="12"/>
            <w:tcBorders>
              <w:top w:val="nil"/>
              <w:left w:val="single" w:sz="4" w:space="0" w:color="E7E6E6" w:themeColor="background2"/>
              <w:bottom w:val="single" w:sz="4" w:space="0" w:color="FFFFFF" w:themeColor="background1"/>
            </w:tcBorders>
            <w:shd w:val="clear" w:color="auto" w:fill="E7E6E6" w:themeFill="background2"/>
            <w:vAlign w:val="center"/>
          </w:tcPr>
          <w:p w14:paraId="08E67A94" w14:textId="36A06DC1" w:rsidR="003D13E2" w:rsidRPr="008D0434" w:rsidRDefault="003D13E2" w:rsidP="001F696D">
            <w:pPr>
              <w:rPr>
                <w:rFonts w:ascii="Arial Narrow" w:hAnsi="Arial Narrow" w:cs="Tahoma"/>
                <w:sz w:val="12"/>
                <w:szCs w:val="12"/>
              </w:rPr>
            </w:pPr>
          </w:p>
        </w:tc>
        <w:tc>
          <w:tcPr>
            <w:tcW w:w="970" w:type="dxa"/>
            <w:vMerge w:val="restart"/>
            <w:tcBorders>
              <w:top w:val="single" w:sz="4" w:space="0" w:color="FFFFFF" w:themeColor="background1"/>
              <w:right w:val="single" w:sz="4" w:space="0" w:color="E7E6E6" w:themeColor="background2"/>
            </w:tcBorders>
            <w:vAlign w:val="center"/>
          </w:tcPr>
          <w:p w14:paraId="0CF947B3" w14:textId="55781997" w:rsidR="003D13E2" w:rsidRPr="008D0434" w:rsidRDefault="003D13E2" w:rsidP="001F696D">
            <w:pPr>
              <w:rPr>
                <w:rFonts w:ascii="Arial Narrow" w:eastAsia="Calibri" w:hAnsi="Arial Narrow" w:cs="Tahoma"/>
                <w:kern w:val="24"/>
                <w:sz w:val="16"/>
                <w:szCs w:val="16"/>
              </w:rPr>
            </w:pPr>
            <w:r>
              <w:rPr>
                <w:rFonts w:ascii="Arial Narrow" w:eastAsia="Calibri" w:hAnsi="Arial Narrow" w:cs="Tahoma"/>
                <w:kern w:val="24"/>
                <w:sz w:val="16"/>
                <w:szCs w:val="16"/>
              </w:rPr>
              <w:t>Dane</w:t>
            </w:r>
            <w:r>
              <w:rPr>
                <w:rFonts w:ascii="Arial Narrow" w:eastAsia="Calibri" w:hAnsi="Arial Narrow" w:cs="Tahoma"/>
                <w:kern w:val="24"/>
                <w:sz w:val="16"/>
                <w:szCs w:val="16"/>
              </w:rPr>
              <w:br/>
              <w:t>kontaktowe</w:t>
            </w:r>
            <w:r w:rsidRPr="008D0434">
              <w:rPr>
                <w:rFonts w:ascii="Arial Narrow" w:eastAsia="Calibri" w:hAnsi="Arial Narrow" w:cs="Tahoma"/>
                <w:kern w:val="24"/>
                <w:sz w:val="16"/>
                <w:szCs w:val="16"/>
              </w:rPr>
              <w:t>:</w:t>
            </w:r>
          </w:p>
          <w:p w14:paraId="52405FE3" w14:textId="77777777" w:rsidR="003D13E2" w:rsidRPr="008D0434" w:rsidRDefault="003D13E2" w:rsidP="001F696D">
            <w:pPr>
              <w:rPr>
                <w:rFonts w:ascii="Arial Narrow" w:hAnsi="Arial Narrow" w:cs="Tahoma"/>
                <w:sz w:val="16"/>
                <w:szCs w:val="16"/>
              </w:rPr>
            </w:pPr>
            <w:r w:rsidRPr="008D0434">
              <w:rPr>
                <w:rFonts w:ascii="Arial Narrow" w:eastAsia="Calibri" w:hAnsi="Arial Narrow" w:cs="Tahoma"/>
                <w:kern w:val="24"/>
                <w:sz w:val="16"/>
                <w:szCs w:val="16"/>
              </w:rPr>
              <w:br/>
            </w:r>
            <w:r w:rsidRPr="008D0434">
              <w:rPr>
                <w:rFonts w:ascii="Arial Narrow" w:eastAsia="Calibri" w:hAnsi="Arial Narrow" w:cs="Tahoma"/>
                <w:kern w:val="24"/>
                <w:sz w:val="12"/>
                <w:szCs w:val="16"/>
              </w:rPr>
              <w:t>SPRZEDAWCA</w:t>
            </w:r>
          </w:p>
        </w:tc>
        <w:tc>
          <w:tcPr>
            <w:tcW w:w="1124" w:type="dxa"/>
            <w:gridSpan w:val="3"/>
            <w:tcBorders>
              <w:top w:val="single" w:sz="4" w:space="0" w:color="E7E6E6" w:themeColor="background2"/>
              <w:left w:val="single" w:sz="4" w:space="0" w:color="E7E6E6" w:themeColor="background2"/>
              <w:right w:val="single" w:sz="4" w:space="0" w:color="FFFFFF"/>
            </w:tcBorders>
            <w:shd w:val="clear" w:color="auto" w:fill="FFFFFF" w:themeFill="background1"/>
          </w:tcPr>
          <w:p w14:paraId="16050AB5" w14:textId="21016434" w:rsidR="003D13E2" w:rsidRPr="00087A74" w:rsidRDefault="003D13E2" w:rsidP="003D13E2">
            <w:pPr>
              <w:jc w:val="center"/>
              <w:rPr>
                <w:rFonts w:ascii="Arial Narrow" w:hAnsi="Arial Narrow" w:cs="Tahoma"/>
                <w:sz w:val="12"/>
                <w:szCs w:val="12"/>
              </w:rPr>
            </w:pPr>
            <w:r>
              <w:rPr>
                <w:rFonts w:ascii="Arial Narrow" w:hAnsi="Arial Narrow" w:cs="Tahoma"/>
                <w:sz w:val="12"/>
                <w:szCs w:val="12"/>
              </w:rPr>
              <w:t>Imię</w:t>
            </w:r>
          </w:p>
        </w:tc>
        <w:tc>
          <w:tcPr>
            <w:tcW w:w="3054" w:type="dxa"/>
            <w:gridSpan w:val="3"/>
            <w:tcBorders>
              <w:top w:val="single" w:sz="4" w:space="0" w:color="FFFFFF" w:themeColor="background1"/>
              <w:bottom w:val="single" w:sz="4" w:space="0" w:color="FFFFFF" w:themeColor="background1"/>
              <w:right w:val="single" w:sz="4" w:space="0" w:color="FFFFFF"/>
            </w:tcBorders>
            <w:shd w:val="clear" w:color="auto" w:fill="E7E6E6" w:themeFill="background2"/>
          </w:tcPr>
          <w:p w14:paraId="0AAB7AB5" w14:textId="418B3F37" w:rsidR="003D13E2" w:rsidRPr="00087A74" w:rsidRDefault="003D13E2" w:rsidP="001F696D">
            <w:pPr>
              <w:rPr>
                <w:rFonts w:ascii="Arial Narrow" w:hAnsi="Arial Narrow" w:cs="Tahoma"/>
                <w:sz w:val="12"/>
                <w:szCs w:val="12"/>
              </w:rPr>
            </w:pPr>
          </w:p>
        </w:tc>
      </w:tr>
      <w:tr w:rsidR="003D13E2" w:rsidRPr="008D0434" w14:paraId="27C837BD" w14:textId="77777777" w:rsidTr="003D13E2">
        <w:trPr>
          <w:trHeight w:hRule="exact" w:val="227"/>
        </w:trPr>
        <w:tc>
          <w:tcPr>
            <w:tcW w:w="988" w:type="dxa"/>
            <w:gridSpan w:val="2"/>
            <w:vMerge/>
            <w:tcBorders>
              <w:top w:val="single" w:sz="4" w:space="0" w:color="FFFFFF" w:themeColor="background1"/>
              <w:left w:val="single" w:sz="4" w:space="0" w:color="E7E6E6" w:themeColor="background2"/>
              <w:bottom w:val="single" w:sz="4" w:space="0" w:color="E7E6E6" w:themeColor="background2"/>
              <w:right w:val="single" w:sz="4" w:space="0" w:color="E7E6E6" w:themeColor="background2"/>
            </w:tcBorders>
            <w:vAlign w:val="center"/>
          </w:tcPr>
          <w:p w14:paraId="63AAC20D" w14:textId="77777777" w:rsidR="003D13E2" w:rsidRPr="008D0434" w:rsidRDefault="003D13E2" w:rsidP="001F696D">
            <w:pPr>
              <w:rPr>
                <w:rFonts w:ascii="Arial Narrow" w:eastAsia="Calibri" w:hAnsi="Arial Narrow" w:cs="Tahoma"/>
                <w:kern w:val="24"/>
                <w:sz w:val="16"/>
                <w:szCs w:val="16"/>
              </w:rPr>
            </w:pPr>
          </w:p>
        </w:tc>
        <w:tc>
          <w:tcPr>
            <w:tcW w:w="1005" w:type="dxa"/>
            <w:gridSpan w:val="4"/>
            <w:tcBorders>
              <w:top w:val="single" w:sz="4" w:space="0" w:color="E7E6E6" w:themeColor="background2"/>
              <w:bottom w:val="single" w:sz="4" w:space="0" w:color="E7E6E6" w:themeColor="background2"/>
              <w:right w:val="single" w:sz="4" w:space="0" w:color="E7E6E6" w:themeColor="background2"/>
            </w:tcBorders>
            <w:vAlign w:val="center"/>
          </w:tcPr>
          <w:p w14:paraId="28E346DD" w14:textId="6531A44E" w:rsidR="003D13E2" w:rsidRPr="008D0434" w:rsidRDefault="003D13E2" w:rsidP="001F696D">
            <w:pPr>
              <w:jc w:val="center"/>
              <w:rPr>
                <w:rFonts w:ascii="Arial Narrow" w:hAnsi="Arial Narrow" w:cs="Tahoma"/>
                <w:sz w:val="12"/>
                <w:szCs w:val="12"/>
              </w:rPr>
            </w:pPr>
            <w:r>
              <w:rPr>
                <w:rFonts w:ascii="Arial Narrow" w:hAnsi="Arial Narrow" w:cs="Tahoma"/>
                <w:sz w:val="12"/>
                <w:szCs w:val="12"/>
              </w:rPr>
              <w:t>N</w:t>
            </w:r>
            <w:r w:rsidRPr="008D0434">
              <w:rPr>
                <w:rFonts w:ascii="Arial Narrow" w:hAnsi="Arial Narrow" w:cs="Tahoma"/>
                <w:sz w:val="12"/>
                <w:szCs w:val="12"/>
              </w:rPr>
              <w:t>azwisko</w:t>
            </w:r>
          </w:p>
        </w:tc>
        <w:tc>
          <w:tcPr>
            <w:tcW w:w="3279" w:type="dxa"/>
            <w:gridSpan w:val="12"/>
            <w:tcBorders>
              <w:top w:val="single" w:sz="4" w:space="0" w:color="FFFFFF" w:themeColor="background1"/>
              <w:left w:val="single" w:sz="4" w:space="0" w:color="E7E6E6" w:themeColor="background2"/>
              <w:bottom w:val="single" w:sz="4" w:space="0" w:color="FFFFFF" w:themeColor="background1"/>
            </w:tcBorders>
            <w:shd w:val="clear" w:color="auto" w:fill="E7E6E6" w:themeFill="background2"/>
            <w:vAlign w:val="center"/>
          </w:tcPr>
          <w:p w14:paraId="32225378" w14:textId="439F4387" w:rsidR="003D13E2" w:rsidRPr="003D13E2" w:rsidRDefault="003D13E2" w:rsidP="001F696D">
            <w:pPr>
              <w:rPr>
                <w:rFonts w:ascii="Arial Narrow" w:hAnsi="Arial Narrow" w:cs="Tahoma"/>
                <w:b/>
                <w:sz w:val="12"/>
                <w:szCs w:val="12"/>
              </w:rPr>
            </w:pPr>
          </w:p>
        </w:tc>
        <w:tc>
          <w:tcPr>
            <w:tcW w:w="970" w:type="dxa"/>
            <w:vMerge/>
            <w:tcBorders>
              <w:right w:val="single" w:sz="4" w:space="0" w:color="E7E6E6" w:themeColor="background2"/>
            </w:tcBorders>
            <w:vAlign w:val="center"/>
          </w:tcPr>
          <w:p w14:paraId="69E8EB7F" w14:textId="77777777" w:rsidR="003D13E2" w:rsidRPr="008D0434" w:rsidRDefault="003D13E2" w:rsidP="001F696D">
            <w:pPr>
              <w:rPr>
                <w:rFonts w:ascii="Arial Narrow" w:eastAsia="Tahoma" w:hAnsi="Arial Narrow" w:cs="Tahoma"/>
                <w:kern w:val="24"/>
                <w:sz w:val="16"/>
                <w:szCs w:val="16"/>
              </w:rPr>
            </w:pPr>
          </w:p>
        </w:tc>
        <w:tc>
          <w:tcPr>
            <w:tcW w:w="1124" w:type="dxa"/>
            <w:gridSpan w:val="3"/>
            <w:tcBorders>
              <w:left w:val="single" w:sz="4" w:space="0" w:color="E7E6E6" w:themeColor="background2"/>
              <w:bottom w:val="single" w:sz="4" w:space="0" w:color="E7E6E6" w:themeColor="background2"/>
              <w:right w:val="single" w:sz="4" w:space="0" w:color="FFFFFF"/>
            </w:tcBorders>
            <w:shd w:val="clear" w:color="auto" w:fill="FFFFFF" w:themeFill="background1"/>
          </w:tcPr>
          <w:p w14:paraId="7F1E1EA9" w14:textId="36D30EA8" w:rsidR="003D13E2" w:rsidRPr="00087A74" w:rsidRDefault="003D13E2" w:rsidP="003D13E2">
            <w:pPr>
              <w:jc w:val="center"/>
              <w:rPr>
                <w:rFonts w:ascii="Arial Narrow" w:hAnsi="Arial Narrow" w:cs="Tahoma"/>
                <w:sz w:val="12"/>
                <w:szCs w:val="12"/>
              </w:rPr>
            </w:pPr>
            <w:r>
              <w:rPr>
                <w:rFonts w:ascii="Arial Narrow" w:hAnsi="Arial Narrow" w:cs="Tahoma"/>
                <w:sz w:val="12"/>
                <w:szCs w:val="12"/>
              </w:rPr>
              <w:t>Nazwisko</w:t>
            </w:r>
          </w:p>
        </w:tc>
        <w:tc>
          <w:tcPr>
            <w:tcW w:w="3054" w:type="dxa"/>
            <w:gridSpan w:val="3"/>
            <w:tcBorders>
              <w:bottom w:val="single" w:sz="4" w:space="0" w:color="FFFFFF" w:themeColor="background1"/>
              <w:right w:val="single" w:sz="4" w:space="0" w:color="FFFFFF"/>
            </w:tcBorders>
            <w:shd w:val="clear" w:color="auto" w:fill="E7E6E6" w:themeFill="background2"/>
          </w:tcPr>
          <w:p w14:paraId="279F5D3A" w14:textId="557831DF" w:rsidR="003D13E2" w:rsidRPr="00087A74" w:rsidRDefault="003D13E2" w:rsidP="003D13E2">
            <w:pPr>
              <w:rPr>
                <w:rFonts w:ascii="Arial Narrow" w:hAnsi="Arial Narrow" w:cs="Tahoma"/>
                <w:sz w:val="12"/>
                <w:szCs w:val="12"/>
              </w:rPr>
            </w:pPr>
          </w:p>
        </w:tc>
      </w:tr>
      <w:tr w:rsidR="003D13E2" w:rsidRPr="00D8096B" w14:paraId="50234FEC" w14:textId="77777777" w:rsidTr="003D13E2">
        <w:trPr>
          <w:trHeight w:hRule="exact" w:val="227"/>
        </w:trPr>
        <w:tc>
          <w:tcPr>
            <w:tcW w:w="988" w:type="dxa"/>
            <w:gridSpan w:val="2"/>
            <w:vMerge/>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470F13F1" w14:textId="77777777" w:rsidR="003D13E2" w:rsidRPr="008D0434" w:rsidRDefault="003D13E2" w:rsidP="001F696D">
            <w:pPr>
              <w:jc w:val="right"/>
              <w:rPr>
                <w:rFonts w:ascii="Arial Narrow" w:hAnsi="Arial Narrow" w:cs="Tahoma"/>
                <w:sz w:val="12"/>
                <w:szCs w:val="12"/>
              </w:rPr>
            </w:pPr>
          </w:p>
        </w:tc>
        <w:tc>
          <w:tcPr>
            <w:tcW w:w="1005" w:type="dxa"/>
            <w:gridSpan w:val="4"/>
            <w:tcBorders>
              <w:top w:val="single" w:sz="4" w:space="0" w:color="E7E6E6" w:themeColor="background2"/>
              <w:bottom w:val="single" w:sz="4" w:space="0" w:color="E7E6E6" w:themeColor="background2"/>
              <w:right w:val="single" w:sz="4" w:space="0" w:color="FFFFFF" w:themeColor="background1"/>
            </w:tcBorders>
            <w:vAlign w:val="center"/>
          </w:tcPr>
          <w:p w14:paraId="287CECED" w14:textId="77777777" w:rsidR="003D13E2" w:rsidRPr="008D0434" w:rsidRDefault="003D13E2" w:rsidP="001F696D">
            <w:pPr>
              <w:jc w:val="center"/>
              <w:rPr>
                <w:rFonts w:ascii="Arial Narrow" w:hAnsi="Arial Narrow" w:cs="Tahoma"/>
                <w:sz w:val="12"/>
                <w:szCs w:val="12"/>
              </w:rPr>
            </w:pPr>
            <w:r w:rsidRPr="008D0434">
              <w:rPr>
                <w:rFonts w:ascii="Arial Narrow" w:hAnsi="Arial Narrow" w:cs="Tahoma"/>
                <w:sz w:val="12"/>
                <w:szCs w:val="12"/>
              </w:rPr>
              <w:t>e-mail</w:t>
            </w:r>
          </w:p>
        </w:tc>
        <w:tc>
          <w:tcPr>
            <w:tcW w:w="3279"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6869616B" w14:textId="77777777" w:rsidR="003D13E2" w:rsidRPr="003D13E2" w:rsidRDefault="003D13E2" w:rsidP="001F696D">
            <w:pPr>
              <w:rPr>
                <w:rFonts w:ascii="Arial Narrow" w:hAnsi="Arial Narrow" w:cs="Tahoma"/>
                <w:b/>
                <w:bCs/>
                <w:sz w:val="12"/>
                <w:szCs w:val="12"/>
              </w:rPr>
            </w:pPr>
          </w:p>
          <w:p w14:paraId="6A1E1AA4" w14:textId="1FF0FA8B" w:rsidR="003D13E2" w:rsidRDefault="003D13E2" w:rsidP="001F696D">
            <w:pPr>
              <w:rPr>
                <w:rFonts w:ascii="Arial Narrow" w:hAnsi="Arial Narrow" w:cs="Tahoma"/>
                <w:b/>
                <w:bCs/>
                <w:sz w:val="20"/>
                <w:szCs w:val="20"/>
              </w:rPr>
            </w:pPr>
          </w:p>
          <w:p w14:paraId="7AC86EB9" w14:textId="77777777" w:rsidR="003D13E2" w:rsidRPr="00150E21" w:rsidRDefault="003D13E2" w:rsidP="001F696D">
            <w:pPr>
              <w:rPr>
                <w:rFonts w:ascii="Arial Narrow" w:hAnsi="Arial Narrow" w:cs="Tahoma"/>
                <w:sz w:val="12"/>
                <w:szCs w:val="12"/>
              </w:rPr>
            </w:pPr>
          </w:p>
          <w:p w14:paraId="5B9A1AE9" w14:textId="2DCB44E0" w:rsidR="003D13E2" w:rsidRPr="00150E21" w:rsidRDefault="003D13E2" w:rsidP="001F696D">
            <w:pPr>
              <w:rPr>
                <w:rFonts w:ascii="Arial Narrow" w:hAnsi="Arial Narrow" w:cs="Tahoma"/>
                <w:sz w:val="12"/>
                <w:szCs w:val="12"/>
              </w:rPr>
            </w:pPr>
          </w:p>
        </w:tc>
        <w:tc>
          <w:tcPr>
            <w:tcW w:w="970" w:type="dxa"/>
            <w:vMerge/>
            <w:tcBorders>
              <w:left w:val="single" w:sz="4" w:space="0" w:color="FFFFFF" w:themeColor="background1"/>
              <w:right w:val="single" w:sz="4" w:space="0" w:color="E7E6E6" w:themeColor="background2"/>
            </w:tcBorders>
            <w:vAlign w:val="center"/>
          </w:tcPr>
          <w:p w14:paraId="42073C2E" w14:textId="77777777" w:rsidR="003D13E2" w:rsidRPr="008D0434" w:rsidRDefault="003D13E2" w:rsidP="001F696D">
            <w:pPr>
              <w:rPr>
                <w:rFonts w:ascii="Arial Narrow" w:hAnsi="Arial Narrow" w:cs="Tahoma"/>
                <w:b/>
                <w:sz w:val="16"/>
                <w:szCs w:val="16"/>
              </w:rPr>
            </w:pPr>
          </w:p>
        </w:tc>
        <w:tc>
          <w:tcPr>
            <w:tcW w:w="1124" w:type="dxa"/>
            <w:gridSpan w:val="3"/>
            <w:tcBorders>
              <w:top w:val="single" w:sz="4" w:space="0" w:color="E7E6E6" w:themeColor="background2"/>
              <w:left w:val="single" w:sz="4" w:space="0" w:color="E7E6E6" w:themeColor="background2"/>
            </w:tcBorders>
            <w:shd w:val="clear" w:color="auto" w:fill="FFFFFF" w:themeFill="background1"/>
          </w:tcPr>
          <w:p w14:paraId="60E454CD" w14:textId="77DA9796" w:rsidR="003D13E2" w:rsidRPr="00087A74" w:rsidRDefault="003D13E2" w:rsidP="003D13E2">
            <w:pPr>
              <w:jc w:val="center"/>
              <w:rPr>
                <w:rFonts w:ascii="Arial Narrow" w:hAnsi="Arial Narrow" w:cs="Tahoma"/>
                <w:sz w:val="12"/>
                <w:szCs w:val="12"/>
              </w:rPr>
            </w:pPr>
            <w:r>
              <w:rPr>
                <w:rFonts w:ascii="Arial Narrow" w:hAnsi="Arial Narrow" w:cs="Tahoma"/>
                <w:sz w:val="12"/>
                <w:szCs w:val="12"/>
              </w:rPr>
              <w:t>e-mail</w:t>
            </w:r>
          </w:p>
        </w:tc>
        <w:tc>
          <w:tcPr>
            <w:tcW w:w="3054" w:type="dxa"/>
            <w:gridSpan w:val="3"/>
            <w:tcBorders>
              <w:top w:val="single" w:sz="4" w:space="0" w:color="FFFFFF" w:themeColor="background1"/>
            </w:tcBorders>
            <w:shd w:val="clear" w:color="auto" w:fill="E7E6E6" w:themeFill="background2"/>
          </w:tcPr>
          <w:p w14:paraId="2A9C7AE4" w14:textId="77CF25A6" w:rsidR="003D13E2" w:rsidRPr="00087A74" w:rsidRDefault="003D13E2" w:rsidP="001F696D">
            <w:pPr>
              <w:rPr>
                <w:rFonts w:ascii="Arial Narrow" w:hAnsi="Arial Narrow" w:cs="Tahoma"/>
                <w:sz w:val="12"/>
                <w:szCs w:val="12"/>
              </w:rPr>
            </w:pPr>
          </w:p>
        </w:tc>
      </w:tr>
      <w:tr w:rsidR="003D13E2" w:rsidRPr="008D0434" w14:paraId="3E89313F" w14:textId="77777777" w:rsidTr="003D13E2">
        <w:trPr>
          <w:trHeight w:hRule="exact" w:val="227"/>
        </w:trPr>
        <w:tc>
          <w:tcPr>
            <w:tcW w:w="988" w:type="dxa"/>
            <w:gridSpan w:val="2"/>
            <w:vMerge/>
            <w:tcBorders>
              <w:top w:val="single" w:sz="4" w:space="0" w:color="FFFFFF" w:themeColor="background1"/>
              <w:left w:val="single" w:sz="4" w:space="0" w:color="E7E6E6" w:themeColor="background2"/>
              <w:bottom w:val="single" w:sz="4" w:space="0" w:color="E7E6E6" w:themeColor="background2"/>
              <w:right w:val="single" w:sz="4" w:space="0" w:color="E7E6E6" w:themeColor="background2"/>
            </w:tcBorders>
            <w:vAlign w:val="center"/>
          </w:tcPr>
          <w:p w14:paraId="75BDFB6E" w14:textId="77777777" w:rsidR="003D13E2" w:rsidRPr="00D54364" w:rsidRDefault="003D13E2" w:rsidP="001F696D">
            <w:pPr>
              <w:jc w:val="right"/>
              <w:rPr>
                <w:rFonts w:ascii="Arial Narrow" w:hAnsi="Arial Narrow" w:cs="Tahoma"/>
                <w:sz w:val="12"/>
                <w:szCs w:val="12"/>
                <w:lang w:val="en-US"/>
              </w:rPr>
            </w:pPr>
          </w:p>
        </w:tc>
        <w:tc>
          <w:tcPr>
            <w:tcW w:w="1005" w:type="dxa"/>
            <w:gridSpan w:val="4"/>
            <w:tcBorders>
              <w:top w:val="single" w:sz="4" w:space="0" w:color="E7E6E6" w:themeColor="background2"/>
              <w:bottom w:val="single" w:sz="4" w:space="0" w:color="E7E6E6" w:themeColor="background2"/>
              <w:right w:val="single" w:sz="4" w:space="0" w:color="FFFFFF" w:themeColor="background1"/>
            </w:tcBorders>
            <w:vAlign w:val="center"/>
          </w:tcPr>
          <w:p w14:paraId="408C607C" w14:textId="77777777" w:rsidR="003D13E2" w:rsidRDefault="003D13E2" w:rsidP="001F696D">
            <w:pPr>
              <w:jc w:val="center"/>
              <w:rPr>
                <w:rFonts w:ascii="Arial Narrow" w:hAnsi="Arial Narrow" w:cs="Tahoma"/>
                <w:sz w:val="12"/>
                <w:szCs w:val="12"/>
              </w:rPr>
            </w:pPr>
            <w:r w:rsidRPr="008D0434">
              <w:rPr>
                <w:rFonts w:ascii="Arial Narrow" w:hAnsi="Arial Narrow" w:cs="Tahoma"/>
                <w:sz w:val="12"/>
                <w:szCs w:val="12"/>
              </w:rPr>
              <w:t>telefon</w:t>
            </w:r>
          </w:p>
          <w:p w14:paraId="125E1C9F" w14:textId="77777777" w:rsidR="003D13E2" w:rsidRDefault="003D13E2" w:rsidP="00DB1ED9">
            <w:pPr>
              <w:rPr>
                <w:rFonts w:ascii="Arial Narrow" w:hAnsi="Arial Narrow" w:cs="Tahoma"/>
                <w:sz w:val="12"/>
                <w:szCs w:val="12"/>
              </w:rPr>
            </w:pPr>
          </w:p>
          <w:p w14:paraId="7BD3BA77" w14:textId="77777777" w:rsidR="003D13E2" w:rsidRDefault="003D13E2" w:rsidP="00DB1ED9">
            <w:pPr>
              <w:rPr>
                <w:rFonts w:ascii="Arial Narrow" w:hAnsi="Arial Narrow" w:cs="Tahoma"/>
                <w:sz w:val="12"/>
                <w:szCs w:val="12"/>
              </w:rPr>
            </w:pPr>
          </w:p>
          <w:p w14:paraId="14639DFB" w14:textId="64CF3290" w:rsidR="003D13E2" w:rsidRPr="00EA0E22" w:rsidRDefault="003D13E2" w:rsidP="00EA0E22">
            <w:pPr>
              <w:rPr>
                <w:rFonts w:ascii="Arial Narrow" w:hAnsi="Arial Narrow" w:cs="Tahoma"/>
                <w:sz w:val="12"/>
                <w:szCs w:val="12"/>
              </w:rPr>
            </w:pPr>
          </w:p>
        </w:tc>
        <w:tc>
          <w:tcPr>
            <w:tcW w:w="3279"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248F555F" w14:textId="77777777" w:rsidR="003D13E2" w:rsidRPr="003D13E2" w:rsidRDefault="003D13E2" w:rsidP="001F696D">
            <w:pPr>
              <w:rPr>
                <w:rFonts w:ascii="Arial Narrow" w:hAnsi="Arial Narrow" w:cs="Tahoma"/>
                <w:b/>
                <w:bCs/>
                <w:sz w:val="12"/>
                <w:szCs w:val="12"/>
              </w:rPr>
            </w:pPr>
          </w:p>
          <w:p w14:paraId="31CE4BDA" w14:textId="77777777" w:rsidR="003D13E2" w:rsidRDefault="003D13E2" w:rsidP="001F696D">
            <w:pPr>
              <w:rPr>
                <w:rFonts w:ascii="Arial Narrow" w:hAnsi="Arial Narrow" w:cs="Tahoma"/>
                <w:sz w:val="12"/>
                <w:szCs w:val="12"/>
              </w:rPr>
            </w:pPr>
          </w:p>
          <w:p w14:paraId="4CB052C4" w14:textId="0AE2972D" w:rsidR="003D13E2" w:rsidRPr="002D5C78" w:rsidRDefault="003D13E2" w:rsidP="002D5C78">
            <w:pPr>
              <w:rPr>
                <w:rFonts w:ascii="Arial Narrow" w:hAnsi="Arial Narrow" w:cs="Tahoma"/>
                <w:sz w:val="12"/>
                <w:szCs w:val="12"/>
              </w:rPr>
            </w:pPr>
          </w:p>
        </w:tc>
        <w:tc>
          <w:tcPr>
            <w:tcW w:w="970" w:type="dxa"/>
            <w:vMerge/>
            <w:tcBorders>
              <w:left w:val="single" w:sz="4" w:space="0" w:color="FFFFFF" w:themeColor="background1"/>
              <w:bottom w:val="single" w:sz="4" w:space="0" w:color="E7E6E6" w:themeColor="background2"/>
              <w:right w:val="single" w:sz="4" w:space="0" w:color="E7E6E6" w:themeColor="background2"/>
            </w:tcBorders>
            <w:vAlign w:val="center"/>
          </w:tcPr>
          <w:p w14:paraId="236405F7" w14:textId="77777777" w:rsidR="003D13E2" w:rsidRPr="008D0434" w:rsidRDefault="003D13E2" w:rsidP="001F696D">
            <w:pPr>
              <w:rPr>
                <w:rFonts w:ascii="Arial Narrow" w:hAnsi="Arial Narrow" w:cs="Tahoma"/>
                <w:b/>
                <w:sz w:val="16"/>
                <w:szCs w:val="16"/>
              </w:rPr>
            </w:pPr>
          </w:p>
        </w:tc>
        <w:tc>
          <w:tcPr>
            <w:tcW w:w="1124" w:type="dxa"/>
            <w:gridSpan w:val="3"/>
            <w:tcBorders>
              <w:left w:val="single" w:sz="4" w:space="0" w:color="E7E6E6" w:themeColor="background2"/>
              <w:bottom w:val="single" w:sz="4" w:space="0" w:color="E7E6E6" w:themeColor="background2"/>
            </w:tcBorders>
            <w:shd w:val="clear" w:color="auto" w:fill="FFFFFF" w:themeFill="background1"/>
            <w:vAlign w:val="center"/>
          </w:tcPr>
          <w:p w14:paraId="17461CE4" w14:textId="135B4B64" w:rsidR="003D13E2" w:rsidRPr="008D0434" w:rsidRDefault="003D13E2" w:rsidP="003D13E2">
            <w:pPr>
              <w:jc w:val="center"/>
              <w:rPr>
                <w:rFonts w:ascii="Arial Narrow" w:hAnsi="Arial Narrow" w:cs="Tahoma"/>
                <w:sz w:val="12"/>
                <w:szCs w:val="12"/>
              </w:rPr>
            </w:pPr>
            <w:r>
              <w:rPr>
                <w:rFonts w:ascii="Arial Narrow" w:hAnsi="Arial Narrow" w:cs="Tahoma"/>
                <w:sz w:val="12"/>
                <w:szCs w:val="12"/>
              </w:rPr>
              <w:t>telefon</w:t>
            </w:r>
          </w:p>
        </w:tc>
        <w:tc>
          <w:tcPr>
            <w:tcW w:w="3054" w:type="dxa"/>
            <w:gridSpan w:val="3"/>
            <w:tcBorders>
              <w:bottom w:val="single" w:sz="4" w:space="0" w:color="E7E6E6" w:themeColor="background2"/>
            </w:tcBorders>
            <w:shd w:val="clear" w:color="auto" w:fill="E7E6E6" w:themeFill="background2"/>
            <w:vAlign w:val="center"/>
          </w:tcPr>
          <w:p w14:paraId="4F45A9A0" w14:textId="3EE2A0F8" w:rsidR="003D13E2" w:rsidRPr="008D0434" w:rsidRDefault="003D13E2" w:rsidP="001F696D">
            <w:pPr>
              <w:rPr>
                <w:rFonts w:ascii="Arial Narrow" w:hAnsi="Arial Narrow" w:cs="Tahoma"/>
                <w:sz w:val="12"/>
                <w:szCs w:val="12"/>
              </w:rPr>
            </w:pPr>
          </w:p>
        </w:tc>
      </w:tr>
    </w:tbl>
    <w:p w14:paraId="6CD6D6A7" w14:textId="77777777" w:rsidR="001638EA" w:rsidRDefault="001638EA" w:rsidP="00D669F2">
      <w:pPr>
        <w:spacing w:line="240" w:lineRule="auto"/>
        <w:rPr>
          <w:rFonts w:ascii="Arial Narrow" w:hAnsi="Arial Narrow" w:cs="Tahoma"/>
          <w:b/>
          <w:bCs/>
          <w:sz w:val="20"/>
          <w:szCs w:val="20"/>
        </w:rPr>
      </w:pPr>
    </w:p>
    <w:p w14:paraId="33950712" w14:textId="1F251657" w:rsidR="00150E21" w:rsidRPr="00150E21" w:rsidRDefault="00150E21" w:rsidP="006D2B89">
      <w:pPr>
        <w:spacing w:after="0" w:line="240" w:lineRule="auto"/>
        <w:rPr>
          <w:rFonts w:ascii="Arial Narrow" w:hAnsi="Arial Narrow" w:cs="Tahoma"/>
          <w:sz w:val="20"/>
          <w:szCs w:val="20"/>
        </w:rPr>
        <w:sectPr w:rsidR="00150E21" w:rsidRPr="00150E21" w:rsidSect="003D13E2">
          <w:headerReference w:type="default" r:id="rId8"/>
          <w:footerReference w:type="default" r:id="rId9"/>
          <w:headerReference w:type="first" r:id="rId10"/>
          <w:footerReference w:type="first" r:id="rId11"/>
          <w:pgSz w:w="11906" w:h="16838" w:code="9"/>
          <w:pgMar w:top="147" w:right="720" w:bottom="720" w:left="720" w:header="227"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08"/>
          <w:docGrid w:linePitch="360"/>
        </w:sectPr>
      </w:pPr>
    </w:p>
    <w:p w14:paraId="10057596" w14:textId="37DDF233" w:rsidR="00BA5966" w:rsidRDefault="00BA5966"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 2</w:t>
      </w:r>
    </w:p>
    <w:p w14:paraId="17B8819A" w14:textId="7178D2FE" w:rsidR="00BA5966" w:rsidRDefault="00BA5966" w:rsidP="006D2B89">
      <w:pPr>
        <w:spacing w:after="0" w:line="240" w:lineRule="auto"/>
        <w:jc w:val="center"/>
        <w:rPr>
          <w:rFonts w:ascii="Arial Narrow" w:hAnsi="Arial Narrow" w:cs="Arial"/>
          <w:b/>
          <w:bCs/>
          <w:sz w:val="20"/>
          <w:szCs w:val="20"/>
        </w:rPr>
      </w:pPr>
      <w:r>
        <w:rPr>
          <w:rFonts w:ascii="Arial Narrow" w:hAnsi="Arial Narrow" w:cs="Arial"/>
          <w:b/>
          <w:bCs/>
          <w:sz w:val="20"/>
          <w:szCs w:val="20"/>
        </w:rPr>
        <w:t>Zgody Odbiorcy</w:t>
      </w:r>
    </w:p>
    <w:tbl>
      <w:tblPr>
        <w:tblW w:w="10594" w:type="dxa"/>
        <w:tblInd w:w="-5" w:type="dxa"/>
        <w:tblLayout w:type="fixed"/>
        <w:tblLook w:val="01E0" w:firstRow="1" w:lastRow="1" w:firstColumn="1" w:lastColumn="1" w:noHBand="0" w:noVBand="0"/>
      </w:tblPr>
      <w:tblGrid>
        <w:gridCol w:w="8227"/>
        <w:gridCol w:w="142"/>
        <w:gridCol w:w="937"/>
        <w:gridCol w:w="1189"/>
        <w:gridCol w:w="99"/>
      </w:tblGrid>
      <w:tr w:rsidR="00BA5966" w:rsidRPr="00590938" w14:paraId="43370300" w14:textId="77777777" w:rsidTr="00590938">
        <w:trPr>
          <w:trHeight w:val="407"/>
        </w:trPr>
        <w:tc>
          <w:tcPr>
            <w:tcW w:w="9306" w:type="dxa"/>
            <w:gridSpan w:val="3"/>
            <w:shd w:val="clear" w:color="auto" w:fill="auto"/>
            <w:vAlign w:val="center"/>
          </w:tcPr>
          <w:p w14:paraId="32AF7E2F" w14:textId="77777777" w:rsidR="00BA5966" w:rsidRPr="00590938" w:rsidRDefault="00BA5966" w:rsidP="00590938">
            <w:pPr>
              <w:rPr>
                <w:rFonts w:ascii="Arial Narrow" w:eastAsiaTheme="minorEastAsia" w:hAnsi="Arial Narrow" w:cs="Arial"/>
                <w:b/>
                <w:bCs/>
                <w:sz w:val="20"/>
                <w:szCs w:val="20"/>
                <w:lang w:eastAsia="pl-PL"/>
              </w:rPr>
            </w:pPr>
            <w:r w:rsidRPr="00590938">
              <w:rPr>
                <w:rFonts w:ascii="Arial Narrow" w:eastAsiaTheme="minorEastAsia" w:hAnsi="Arial Narrow" w:cs="Arial"/>
                <w:b/>
                <w:bCs/>
                <w:sz w:val="20"/>
                <w:szCs w:val="20"/>
                <w:lang w:eastAsia="pl-PL"/>
              </w:rPr>
              <w:t>Zgoda na kontakt telefoniczny</w:t>
            </w:r>
          </w:p>
        </w:tc>
        <w:tc>
          <w:tcPr>
            <w:tcW w:w="1288" w:type="dxa"/>
            <w:gridSpan w:val="2"/>
            <w:shd w:val="clear" w:color="auto" w:fill="auto"/>
            <w:vAlign w:val="center"/>
          </w:tcPr>
          <w:p w14:paraId="1188ABE4" w14:textId="77777777" w:rsidR="00BA5966" w:rsidRPr="00590938" w:rsidRDefault="00BA5966" w:rsidP="00590938">
            <w:pPr>
              <w:jc w:val="center"/>
              <w:rPr>
                <w:rFonts w:ascii="Arial Narrow" w:eastAsiaTheme="minorEastAsia" w:hAnsi="Arial Narrow" w:cs="Arial"/>
                <w:sz w:val="20"/>
                <w:szCs w:val="20"/>
                <w:lang w:eastAsia="pl-PL"/>
              </w:rPr>
            </w:pPr>
          </w:p>
        </w:tc>
      </w:tr>
      <w:tr w:rsidR="00BA5966" w:rsidRPr="00590938" w14:paraId="38A36D6C" w14:textId="77777777" w:rsidTr="00590938">
        <w:trPr>
          <w:gridAfter w:val="1"/>
          <w:wAfter w:w="99" w:type="dxa"/>
          <w:trHeight w:val="1329"/>
        </w:trPr>
        <w:tc>
          <w:tcPr>
            <w:tcW w:w="8227" w:type="dxa"/>
            <w:shd w:val="clear" w:color="auto" w:fill="auto"/>
            <w:vAlign w:val="center"/>
          </w:tcPr>
          <w:p w14:paraId="307AE12E" w14:textId="504374A2" w:rsidR="00BA5966" w:rsidRPr="00590938" w:rsidRDefault="00BA5966" w:rsidP="006A6D90">
            <w:pPr>
              <w:jc w:val="both"/>
              <w:rPr>
                <w:rFonts w:ascii="Arial Narrow" w:eastAsiaTheme="minorEastAsia" w:hAnsi="Arial Narrow" w:cs="Arial"/>
                <w:sz w:val="20"/>
                <w:szCs w:val="20"/>
                <w:lang w:eastAsia="pl-PL"/>
              </w:rPr>
            </w:pPr>
            <w:r w:rsidRPr="00590938">
              <w:rPr>
                <w:rFonts w:ascii="Arial Narrow" w:eastAsiaTheme="minorEastAsia" w:hAnsi="Arial Narrow" w:cs="Arial"/>
                <w:sz w:val="20"/>
                <w:szCs w:val="20"/>
                <w:lang w:eastAsia="pl-PL"/>
              </w:rPr>
              <w:t xml:space="preserve">Wyrażam zgodę na kontakt ze mną przez </w:t>
            </w:r>
            <w:r w:rsidR="006A6D90" w:rsidRPr="006A6D90">
              <w:rPr>
                <w:rFonts w:ascii="Arial Narrow" w:eastAsiaTheme="minorEastAsia" w:hAnsi="Arial Narrow" w:cs="Arial"/>
                <w:sz w:val="20"/>
                <w:szCs w:val="20"/>
                <w:lang w:eastAsia="pl-PL"/>
              </w:rPr>
              <w:t xml:space="preserve">ENERGY GATE EUROPE </w:t>
            </w:r>
            <w:r w:rsidR="006A6D90">
              <w:rPr>
                <w:rFonts w:ascii="Arial Narrow" w:eastAsiaTheme="minorEastAsia" w:hAnsi="Arial Narrow" w:cs="Arial"/>
                <w:sz w:val="20"/>
                <w:szCs w:val="20"/>
                <w:lang w:eastAsia="pl-PL"/>
              </w:rPr>
              <w:t xml:space="preserve">sp. z o.o. </w:t>
            </w:r>
            <w:r w:rsidRPr="00590938">
              <w:rPr>
                <w:rFonts w:ascii="Arial Narrow" w:eastAsiaTheme="minorEastAsia" w:hAnsi="Arial Narrow" w:cs="Arial"/>
                <w:sz w:val="20"/>
                <w:szCs w:val="20"/>
                <w:lang w:eastAsia="pl-PL"/>
              </w:rPr>
              <w:t>za pośrednictwem telefonu (zarówno w formie połączeń głosowych, jak i wiadomości SMS oraz MMS), w tym z pomocą automatycznych systemów wywołujących</w:t>
            </w:r>
            <w:r w:rsidR="006A6D90">
              <w:rPr>
                <w:rFonts w:ascii="Arial Narrow" w:eastAsiaTheme="minorEastAsia" w:hAnsi="Arial Narrow" w:cs="Arial"/>
                <w:sz w:val="20"/>
                <w:szCs w:val="20"/>
                <w:lang w:eastAsia="pl-PL"/>
              </w:rPr>
              <w:t xml:space="preserve">, </w:t>
            </w:r>
            <w:r w:rsidRPr="00590938">
              <w:rPr>
                <w:rFonts w:ascii="Arial Narrow" w:eastAsiaTheme="minorEastAsia" w:hAnsi="Arial Narrow" w:cs="Arial"/>
                <w:sz w:val="20"/>
                <w:szCs w:val="20"/>
                <w:lang w:eastAsia="pl-PL"/>
              </w:rPr>
              <w:t>w celu informowania mnie o ofertach dotyczących obecnych i przyszłych produktów i usług spółki.</w:t>
            </w:r>
          </w:p>
        </w:tc>
        <w:tc>
          <w:tcPr>
            <w:tcW w:w="2268" w:type="dxa"/>
            <w:gridSpan w:val="3"/>
            <w:shd w:val="clear" w:color="auto" w:fill="auto"/>
            <w:vAlign w:val="center"/>
          </w:tcPr>
          <w:p w14:paraId="751D74CE" w14:textId="77777777" w:rsidR="00BA5966" w:rsidRPr="00590938" w:rsidRDefault="00BA5966" w:rsidP="00590938">
            <w:pPr>
              <w:jc w:val="center"/>
              <w:rPr>
                <w:rFonts w:ascii="Arial Narrow" w:eastAsiaTheme="minorEastAsia" w:hAnsi="Arial Narrow" w:cs="Arial"/>
                <w:sz w:val="20"/>
                <w:szCs w:val="20"/>
                <w:lang w:eastAsia="pl-PL"/>
              </w:rPr>
            </w:pPr>
            <w:r w:rsidRPr="00590938">
              <w:rPr>
                <w:rFonts w:ascii="Arial Narrow" w:eastAsiaTheme="minorEastAsia" w:hAnsi="Arial Narrow" w:cs="Arial"/>
                <w:sz w:val="20"/>
                <w:szCs w:val="20"/>
                <w:lang w:eastAsia="pl-PL"/>
              </w:rPr>
              <w:t>TAK     NIE</w:t>
            </w:r>
          </w:p>
          <w:p w14:paraId="0616ED8A" w14:textId="721C873B" w:rsidR="00BA5966" w:rsidRPr="00590938" w:rsidRDefault="00144CB1" w:rsidP="00590938">
            <w:pPr>
              <w:jc w:val="center"/>
              <w:rPr>
                <w:rFonts w:ascii="Arial Narrow" w:eastAsiaTheme="minorEastAsia" w:hAnsi="Arial Narrow" w:cs="Arial"/>
                <w:sz w:val="20"/>
                <w:szCs w:val="20"/>
                <w:lang w:eastAsia="pl-PL"/>
              </w:rPr>
            </w:pPr>
            <w:sdt>
              <w:sdtPr>
                <w:rPr>
                  <w:rFonts w:ascii="Arial Narrow" w:eastAsiaTheme="minorEastAsia" w:hAnsi="Arial Narrow" w:cs="Arial"/>
                  <w:sz w:val="20"/>
                  <w:szCs w:val="20"/>
                  <w:lang w:eastAsia="pl-PL"/>
                </w:rPr>
                <w:id w:val="1345208936"/>
                <w14:checkbox>
                  <w14:checked w14:val="0"/>
                  <w14:checkedState w14:val="2612" w14:font="MS Gothic"/>
                  <w14:uncheckedState w14:val="2610" w14:font="MS Gothic"/>
                </w14:checkbox>
              </w:sdtPr>
              <w:sdtEndPr/>
              <w:sdtContent>
                <w:r w:rsidR="00BA5966" w:rsidRPr="00590938">
                  <w:rPr>
                    <w:rFonts w:ascii="Segoe UI Symbol" w:eastAsia="MS Gothic" w:hAnsi="Segoe UI Symbol" w:cs="Segoe UI Symbol"/>
                    <w:sz w:val="20"/>
                    <w:szCs w:val="20"/>
                    <w:lang w:eastAsia="pl-PL"/>
                  </w:rPr>
                  <w:t>☐</w:t>
                </w:r>
              </w:sdtContent>
            </w:sdt>
            <w:r w:rsidR="00BA5966" w:rsidRPr="00590938">
              <w:rPr>
                <w:rFonts w:ascii="Arial Narrow" w:eastAsiaTheme="minorEastAsia" w:hAnsi="Arial Narrow" w:cs="Arial"/>
                <w:sz w:val="20"/>
                <w:szCs w:val="20"/>
                <w:lang w:eastAsia="pl-PL"/>
              </w:rPr>
              <w:t xml:space="preserve">     </w:t>
            </w:r>
            <w:sdt>
              <w:sdtPr>
                <w:rPr>
                  <w:rFonts w:ascii="Arial Narrow" w:eastAsiaTheme="minorEastAsia" w:hAnsi="Arial Narrow" w:cs="Arial"/>
                  <w:sz w:val="20"/>
                  <w:szCs w:val="20"/>
                  <w:lang w:eastAsia="pl-PL"/>
                </w:rPr>
                <w:id w:val="-381864976"/>
                <w14:checkbox>
                  <w14:checked w14:val="0"/>
                  <w14:checkedState w14:val="2612" w14:font="MS Gothic"/>
                  <w14:uncheckedState w14:val="2610" w14:font="MS Gothic"/>
                </w14:checkbox>
              </w:sdtPr>
              <w:sdtEndPr/>
              <w:sdtContent>
                <w:r w:rsidR="00BA5966" w:rsidRPr="00590938">
                  <w:rPr>
                    <w:rFonts w:ascii="Segoe UI Symbol" w:eastAsiaTheme="minorEastAsia" w:hAnsi="Segoe UI Symbol" w:cs="Segoe UI Symbol"/>
                    <w:sz w:val="20"/>
                    <w:szCs w:val="20"/>
                    <w:lang w:eastAsia="pl-PL"/>
                  </w:rPr>
                  <w:t>☐</w:t>
                </w:r>
              </w:sdtContent>
            </w:sdt>
          </w:p>
        </w:tc>
      </w:tr>
      <w:tr w:rsidR="00BA5966" w:rsidRPr="00590938" w14:paraId="43455D09" w14:textId="77777777" w:rsidTr="00590938">
        <w:trPr>
          <w:trHeight w:val="400"/>
        </w:trPr>
        <w:tc>
          <w:tcPr>
            <w:tcW w:w="9306" w:type="dxa"/>
            <w:gridSpan w:val="3"/>
            <w:shd w:val="clear" w:color="auto" w:fill="auto"/>
            <w:vAlign w:val="center"/>
          </w:tcPr>
          <w:p w14:paraId="70A99B1A" w14:textId="77777777" w:rsidR="00BA5966" w:rsidRPr="00590938" w:rsidRDefault="00BA5966" w:rsidP="00590938">
            <w:pPr>
              <w:rPr>
                <w:rFonts w:ascii="Arial Narrow" w:eastAsiaTheme="minorEastAsia" w:hAnsi="Arial Narrow" w:cs="Arial"/>
                <w:b/>
                <w:bCs/>
                <w:sz w:val="20"/>
                <w:szCs w:val="20"/>
                <w:lang w:eastAsia="pl-PL"/>
              </w:rPr>
            </w:pPr>
            <w:r w:rsidRPr="00590938">
              <w:rPr>
                <w:rFonts w:ascii="Arial Narrow" w:eastAsiaTheme="minorEastAsia" w:hAnsi="Arial Narrow" w:cs="Arial"/>
                <w:b/>
                <w:bCs/>
                <w:sz w:val="20"/>
                <w:szCs w:val="20"/>
                <w:lang w:eastAsia="pl-PL"/>
              </w:rPr>
              <w:t>Zgoda na kontakt drogą elektroniczną</w:t>
            </w:r>
          </w:p>
        </w:tc>
        <w:tc>
          <w:tcPr>
            <w:tcW w:w="1288" w:type="dxa"/>
            <w:gridSpan w:val="2"/>
            <w:shd w:val="clear" w:color="auto" w:fill="auto"/>
            <w:vAlign w:val="center"/>
          </w:tcPr>
          <w:p w14:paraId="35B0309A" w14:textId="77777777" w:rsidR="00BA5966" w:rsidRPr="00590938" w:rsidRDefault="00BA5966" w:rsidP="00590938">
            <w:pPr>
              <w:jc w:val="center"/>
              <w:rPr>
                <w:rFonts w:ascii="Arial Narrow" w:eastAsiaTheme="minorEastAsia" w:hAnsi="Arial Narrow" w:cs="Arial"/>
                <w:sz w:val="20"/>
                <w:szCs w:val="20"/>
                <w:lang w:eastAsia="pl-PL"/>
              </w:rPr>
            </w:pPr>
          </w:p>
        </w:tc>
      </w:tr>
      <w:tr w:rsidR="00BA5966" w:rsidRPr="00590938" w14:paraId="28095542" w14:textId="77777777" w:rsidTr="00590938">
        <w:trPr>
          <w:gridAfter w:val="1"/>
          <w:wAfter w:w="99" w:type="dxa"/>
          <w:trHeight w:val="1248"/>
        </w:trPr>
        <w:tc>
          <w:tcPr>
            <w:tcW w:w="8369" w:type="dxa"/>
            <w:gridSpan w:val="2"/>
            <w:shd w:val="clear" w:color="auto" w:fill="auto"/>
            <w:vAlign w:val="center"/>
          </w:tcPr>
          <w:p w14:paraId="570EFAFC" w14:textId="38780CFC" w:rsidR="00BA5966" w:rsidRPr="00590938" w:rsidRDefault="00BA5966" w:rsidP="00590938">
            <w:pPr>
              <w:jc w:val="both"/>
              <w:rPr>
                <w:rFonts w:ascii="Arial Narrow" w:eastAsiaTheme="minorEastAsia" w:hAnsi="Arial Narrow" w:cs="Arial"/>
                <w:sz w:val="20"/>
                <w:szCs w:val="20"/>
                <w:lang w:eastAsia="pl-PL"/>
              </w:rPr>
            </w:pPr>
            <w:r w:rsidRPr="00590938">
              <w:rPr>
                <w:rFonts w:ascii="Arial Narrow" w:eastAsiaTheme="minorEastAsia" w:hAnsi="Arial Narrow" w:cs="Arial"/>
                <w:sz w:val="20"/>
                <w:szCs w:val="20"/>
                <w:lang w:eastAsia="pl-PL"/>
              </w:rPr>
              <w:t xml:space="preserve">Wyrażam zgodę na przesyłanie przez </w:t>
            </w:r>
            <w:r w:rsidR="006A6D90" w:rsidRPr="006A6D90">
              <w:rPr>
                <w:rFonts w:ascii="Arial Narrow" w:eastAsiaTheme="minorEastAsia" w:hAnsi="Arial Narrow" w:cs="Arial"/>
                <w:sz w:val="20"/>
                <w:szCs w:val="20"/>
                <w:lang w:eastAsia="pl-PL"/>
              </w:rPr>
              <w:t xml:space="preserve">ENERGY GATE EUROPE sp. z o.o </w:t>
            </w:r>
            <w:r w:rsidRPr="00590938">
              <w:rPr>
                <w:rFonts w:ascii="Arial Narrow" w:eastAsiaTheme="minorEastAsia" w:hAnsi="Arial Narrow" w:cs="Arial"/>
                <w:sz w:val="20"/>
                <w:szCs w:val="20"/>
                <w:lang w:eastAsia="pl-PL"/>
              </w:rPr>
              <w:t>informacji handlowej związanej z obsługą Odbiorcy, saldem należności oraz ofertami dotyczącymi obecnych i przyszłych produktów i usług, za pomocą środków komunikacji elektronicznej w postaci poczty elektronicznej lub komunikatorów internetowych.</w:t>
            </w:r>
          </w:p>
        </w:tc>
        <w:tc>
          <w:tcPr>
            <w:tcW w:w="2126" w:type="dxa"/>
            <w:gridSpan w:val="2"/>
            <w:shd w:val="clear" w:color="auto" w:fill="auto"/>
            <w:vAlign w:val="center"/>
          </w:tcPr>
          <w:p w14:paraId="74BF71C8" w14:textId="77777777" w:rsidR="00BA5966" w:rsidRPr="00590938" w:rsidRDefault="00BA5966" w:rsidP="00590938">
            <w:pPr>
              <w:jc w:val="center"/>
              <w:rPr>
                <w:rFonts w:ascii="Arial Narrow" w:eastAsiaTheme="minorEastAsia" w:hAnsi="Arial Narrow" w:cs="Arial"/>
                <w:sz w:val="20"/>
                <w:szCs w:val="20"/>
                <w:lang w:eastAsia="pl-PL"/>
              </w:rPr>
            </w:pPr>
            <w:r w:rsidRPr="00590938">
              <w:rPr>
                <w:rFonts w:ascii="Arial Narrow" w:eastAsiaTheme="minorEastAsia" w:hAnsi="Arial Narrow" w:cs="Arial"/>
                <w:sz w:val="20"/>
                <w:szCs w:val="20"/>
                <w:lang w:eastAsia="pl-PL"/>
              </w:rPr>
              <w:t>TAK     NIE</w:t>
            </w:r>
          </w:p>
          <w:p w14:paraId="6F7CF67F" w14:textId="77777777" w:rsidR="00BA5966" w:rsidRPr="00590938" w:rsidRDefault="00144CB1" w:rsidP="00590938">
            <w:pPr>
              <w:jc w:val="center"/>
              <w:rPr>
                <w:rFonts w:ascii="Arial Narrow" w:eastAsiaTheme="minorEastAsia" w:hAnsi="Arial Narrow" w:cs="Arial"/>
                <w:sz w:val="20"/>
                <w:szCs w:val="20"/>
                <w:lang w:eastAsia="pl-PL"/>
              </w:rPr>
            </w:pPr>
            <w:sdt>
              <w:sdtPr>
                <w:rPr>
                  <w:rFonts w:ascii="Arial Narrow" w:eastAsiaTheme="minorEastAsia" w:hAnsi="Arial Narrow" w:cs="Arial"/>
                  <w:sz w:val="20"/>
                  <w:szCs w:val="20"/>
                  <w:lang w:eastAsia="pl-PL"/>
                </w:rPr>
                <w:id w:val="985121625"/>
                <w14:checkbox>
                  <w14:checked w14:val="0"/>
                  <w14:checkedState w14:val="2612" w14:font="MS Gothic"/>
                  <w14:uncheckedState w14:val="2610" w14:font="MS Gothic"/>
                </w14:checkbox>
              </w:sdtPr>
              <w:sdtEndPr/>
              <w:sdtContent>
                <w:r w:rsidR="00BA5966" w:rsidRPr="00590938">
                  <w:rPr>
                    <w:rFonts w:ascii="Segoe UI Symbol" w:eastAsiaTheme="minorEastAsia" w:hAnsi="Segoe UI Symbol" w:cs="Segoe UI Symbol"/>
                    <w:sz w:val="20"/>
                    <w:szCs w:val="20"/>
                    <w:lang w:eastAsia="pl-PL"/>
                  </w:rPr>
                  <w:t>☐</w:t>
                </w:r>
              </w:sdtContent>
            </w:sdt>
            <w:r w:rsidR="00BA5966" w:rsidRPr="00590938">
              <w:rPr>
                <w:rFonts w:ascii="Arial Narrow" w:eastAsiaTheme="minorEastAsia" w:hAnsi="Arial Narrow" w:cs="Arial"/>
                <w:sz w:val="20"/>
                <w:szCs w:val="20"/>
                <w:lang w:eastAsia="pl-PL"/>
              </w:rPr>
              <w:t xml:space="preserve">     </w:t>
            </w:r>
            <w:sdt>
              <w:sdtPr>
                <w:rPr>
                  <w:rFonts w:ascii="Arial Narrow" w:eastAsiaTheme="minorEastAsia" w:hAnsi="Arial Narrow" w:cs="Arial"/>
                  <w:sz w:val="20"/>
                  <w:szCs w:val="20"/>
                  <w:lang w:eastAsia="pl-PL"/>
                </w:rPr>
                <w:id w:val="-1589921814"/>
                <w14:checkbox>
                  <w14:checked w14:val="0"/>
                  <w14:checkedState w14:val="2612" w14:font="MS Gothic"/>
                  <w14:uncheckedState w14:val="2610" w14:font="MS Gothic"/>
                </w14:checkbox>
              </w:sdtPr>
              <w:sdtEndPr/>
              <w:sdtContent>
                <w:r w:rsidR="00BA5966" w:rsidRPr="00590938">
                  <w:rPr>
                    <w:rFonts w:ascii="Segoe UI Symbol" w:eastAsiaTheme="minorEastAsia" w:hAnsi="Segoe UI Symbol" w:cs="Segoe UI Symbol"/>
                    <w:sz w:val="20"/>
                    <w:szCs w:val="20"/>
                    <w:lang w:eastAsia="pl-PL"/>
                  </w:rPr>
                  <w:t>☐</w:t>
                </w:r>
              </w:sdtContent>
            </w:sdt>
          </w:p>
        </w:tc>
      </w:tr>
    </w:tbl>
    <w:p w14:paraId="4742AAF1" w14:textId="77777777" w:rsidR="00590938" w:rsidRPr="00625D2E" w:rsidRDefault="00590938" w:rsidP="00590938">
      <w:pPr>
        <w:pStyle w:val="Akapitzlist"/>
        <w:numPr>
          <w:ilvl w:val="0"/>
          <w:numId w:val="31"/>
        </w:numPr>
        <w:suppressAutoHyphens/>
        <w:spacing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lang w:bidi="pl-PL"/>
        </w:rPr>
        <w:t>Administratorem danych osobowych Odbiorcy jest Sprzedawca.</w:t>
      </w:r>
    </w:p>
    <w:p w14:paraId="63A4BAE3" w14:textId="77777777" w:rsidR="00590938" w:rsidRPr="00625D2E" w:rsidRDefault="00590938" w:rsidP="00590938">
      <w:pPr>
        <w:pStyle w:val="Akapitzlist"/>
        <w:numPr>
          <w:ilvl w:val="0"/>
          <w:numId w:val="31"/>
        </w:numPr>
        <w:suppressAutoHyphens/>
        <w:spacing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lang w:bidi="pl-PL"/>
        </w:rPr>
        <w:t>Odbiorca może się skontaktować z Powołanym Inspektorem Ochrony Danych, pisząc na adres Sprzedawcy.</w:t>
      </w:r>
    </w:p>
    <w:p w14:paraId="41A2806A" w14:textId="77777777" w:rsidR="00590938" w:rsidRPr="00625D2E" w:rsidRDefault="00590938" w:rsidP="00590938">
      <w:pPr>
        <w:pStyle w:val="Akapitzlist"/>
        <w:numPr>
          <w:ilvl w:val="0"/>
          <w:numId w:val="31"/>
        </w:numPr>
        <w:suppressAutoHyphens/>
        <w:spacing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lang w:bidi="pl-PL"/>
        </w:rPr>
        <w:t>Sprzedawca będzie przetwarzać dane osobowe podane przez Odbiorcy w związku z zawarciem i wykonywaniem Umowy.</w:t>
      </w:r>
    </w:p>
    <w:p w14:paraId="12253635" w14:textId="77777777" w:rsidR="00590938" w:rsidRPr="00625D2E" w:rsidRDefault="00590938" w:rsidP="00590938">
      <w:pPr>
        <w:pStyle w:val="Akapitzlist"/>
        <w:numPr>
          <w:ilvl w:val="0"/>
          <w:numId w:val="31"/>
        </w:numPr>
        <w:suppressAutoHyphens/>
        <w:spacing w:after="0" w:line="240" w:lineRule="auto"/>
        <w:ind w:left="284" w:hanging="284"/>
        <w:jc w:val="both"/>
        <w:rPr>
          <w:rFonts w:ascii="Arial Narrow" w:hAnsi="Arial Narrow" w:cs="Arial"/>
          <w:color w:val="000000" w:themeColor="text1"/>
          <w:sz w:val="20"/>
          <w:szCs w:val="20"/>
          <w:lang w:bidi="pl-PL"/>
        </w:rPr>
      </w:pPr>
      <w:r w:rsidRPr="00625D2E">
        <w:rPr>
          <w:rFonts w:ascii="Arial Narrow" w:hAnsi="Arial Narrow" w:cs="Arial"/>
          <w:color w:val="000000" w:themeColor="text1"/>
          <w:sz w:val="20"/>
          <w:szCs w:val="20"/>
          <w:lang w:bidi="pl-PL"/>
        </w:rPr>
        <w:t>Dane osobowe Odbiorcy będą przetwarzane w celu:</w:t>
      </w:r>
    </w:p>
    <w:p w14:paraId="389D3E9C" w14:textId="77777777" w:rsidR="00590938" w:rsidRPr="005A590A" w:rsidRDefault="00590938" w:rsidP="00590938">
      <w:pPr>
        <w:pStyle w:val="Akapitzlist"/>
        <w:numPr>
          <w:ilvl w:val="0"/>
          <w:numId w:val="32"/>
        </w:numPr>
        <w:suppressAutoHyphens/>
        <w:spacing w:after="0" w:line="240" w:lineRule="auto"/>
        <w:ind w:left="567" w:hanging="283"/>
        <w:jc w:val="both"/>
        <w:rPr>
          <w:rFonts w:ascii="Arial Narrow" w:hAnsi="Arial Narrow" w:cs="Arial"/>
          <w:color w:val="000000" w:themeColor="text1"/>
          <w:sz w:val="20"/>
          <w:szCs w:val="20"/>
          <w:lang w:bidi="pl-PL"/>
        </w:rPr>
      </w:pPr>
      <w:r w:rsidRPr="005A590A">
        <w:rPr>
          <w:rFonts w:ascii="Arial Narrow" w:hAnsi="Arial Narrow" w:cs="Arial"/>
          <w:color w:val="000000" w:themeColor="text1"/>
          <w:sz w:val="20"/>
          <w:szCs w:val="20"/>
          <w:lang w:bidi="pl-PL"/>
        </w:rPr>
        <w:t>wykonania usługi dystrybucji w ramach umowy kompleksowej dotyczącej paliwa gazowego;</w:t>
      </w:r>
    </w:p>
    <w:p w14:paraId="0377B8B9" w14:textId="77777777" w:rsidR="00590938" w:rsidRPr="00625D2E" w:rsidRDefault="00590938" w:rsidP="00590938">
      <w:pPr>
        <w:pStyle w:val="Akapitzlist"/>
        <w:numPr>
          <w:ilvl w:val="0"/>
          <w:numId w:val="32"/>
        </w:numPr>
        <w:suppressAutoHyphens/>
        <w:spacing w:after="0" w:line="240" w:lineRule="auto"/>
        <w:ind w:left="567" w:hanging="283"/>
        <w:jc w:val="both"/>
        <w:rPr>
          <w:rFonts w:ascii="Arial Narrow" w:hAnsi="Arial Narrow" w:cs="Arial"/>
          <w:color w:val="000000" w:themeColor="text1"/>
          <w:sz w:val="20"/>
          <w:szCs w:val="20"/>
          <w:lang w:bidi="pl-PL"/>
        </w:rPr>
      </w:pPr>
      <w:r w:rsidRPr="00625D2E">
        <w:rPr>
          <w:rFonts w:ascii="Arial Narrow" w:hAnsi="Arial Narrow" w:cs="Arial"/>
          <w:color w:val="000000" w:themeColor="text1"/>
          <w:sz w:val="20"/>
          <w:szCs w:val="20"/>
          <w:lang w:bidi="pl-PL"/>
        </w:rPr>
        <w:t>sprzedaży paliwa gazowego;</w:t>
      </w:r>
    </w:p>
    <w:p w14:paraId="22F640B7" w14:textId="77777777" w:rsidR="00590938" w:rsidRPr="00625D2E" w:rsidRDefault="00590938" w:rsidP="00590938">
      <w:pPr>
        <w:pStyle w:val="Akapitzlist"/>
        <w:numPr>
          <w:ilvl w:val="0"/>
          <w:numId w:val="32"/>
        </w:numPr>
        <w:suppressAutoHyphens/>
        <w:spacing w:after="0" w:line="240" w:lineRule="auto"/>
        <w:ind w:left="567" w:hanging="283"/>
        <w:jc w:val="both"/>
        <w:rPr>
          <w:rFonts w:ascii="Arial Narrow" w:hAnsi="Arial Narrow" w:cs="Arial"/>
          <w:color w:val="000000" w:themeColor="text1"/>
          <w:sz w:val="20"/>
          <w:szCs w:val="20"/>
          <w:lang w:bidi="pl-PL"/>
        </w:rPr>
      </w:pPr>
      <w:r w:rsidRPr="00625D2E">
        <w:rPr>
          <w:rFonts w:ascii="Arial Narrow" w:hAnsi="Arial Narrow" w:cs="Arial"/>
          <w:color w:val="000000" w:themeColor="text1"/>
          <w:sz w:val="20"/>
          <w:szCs w:val="20"/>
          <w:lang w:bidi="pl-PL"/>
        </w:rPr>
        <w:t>zawarcia Umowy i wykonania na jej podstawie usługi kompleksowej. W tym celu będziemy pozyskiwać dodatkowo dane pomiarowe oraz pomiarowo-rozliczeniowe, w tym od OSD;</w:t>
      </w:r>
    </w:p>
    <w:p w14:paraId="5C1D6619" w14:textId="77777777" w:rsidR="00590938" w:rsidRPr="00625D2E" w:rsidRDefault="00590938" w:rsidP="00590938">
      <w:pPr>
        <w:pStyle w:val="Akapitzlist"/>
        <w:numPr>
          <w:ilvl w:val="0"/>
          <w:numId w:val="32"/>
        </w:numPr>
        <w:suppressAutoHyphens/>
        <w:spacing w:after="0" w:line="240" w:lineRule="auto"/>
        <w:ind w:left="567" w:hanging="283"/>
        <w:jc w:val="both"/>
        <w:rPr>
          <w:rFonts w:ascii="Arial Narrow" w:hAnsi="Arial Narrow" w:cs="Arial"/>
          <w:color w:val="000000" w:themeColor="text1"/>
          <w:sz w:val="20"/>
          <w:szCs w:val="20"/>
          <w:lang w:bidi="pl-PL"/>
        </w:rPr>
      </w:pPr>
      <w:r w:rsidRPr="00625D2E">
        <w:rPr>
          <w:rFonts w:ascii="Arial Narrow" w:hAnsi="Arial Narrow" w:cs="Arial"/>
          <w:color w:val="000000" w:themeColor="text1"/>
          <w:sz w:val="20"/>
          <w:szCs w:val="20"/>
          <w:lang w:bidi="pl-PL"/>
        </w:rPr>
        <w:t>marketingu bezpośredniego produktów i usług związanych ze sprzedażą i dystrybucją paliwa gazowego oraz pozostałych ofert oferowanych przez Sprzedawcę;</w:t>
      </w:r>
    </w:p>
    <w:p w14:paraId="6EE2C112" w14:textId="77777777" w:rsidR="00590938" w:rsidRPr="00625D2E" w:rsidRDefault="00590938" w:rsidP="00590938">
      <w:pPr>
        <w:pStyle w:val="Akapitzlist"/>
        <w:numPr>
          <w:ilvl w:val="0"/>
          <w:numId w:val="32"/>
        </w:numPr>
        <w:suppressAutoHyphens/>
        <w:spacing w:after="0" w:line="240" w:lineRule="auto"/>
        <w:ind w:left="567" w:hanging="283"/>
        <w:jc w:val="both"/>
        <w:rPr>
          <w:rFonts w:ascii="Arial Narrow" w:hAnsi="Arial Narrow" w:cs="Arial"/>
          <w:color w:val="000000" w:themeColor="text1"/>
          <w:sz w:val="20"/>
          <w:szCs w:val="20"/>
          <w:lang w:bidi="pl-PL"/>
        </w:rPr>
      </w:pPr>
      <w:r w:rsidRPr="00625D2E">
        <w:rPr>
          <w:rFonts w:ascii="Arial Narrow" w:hAnsi="Arial Narrow" w:cs="Arial"/>
          <w:color w:val="000000" w:themeColor="text1"/>
          <w:sz w:val="20"/>
          <w:szCs w:val="20"/>
          <w:lang w:bidi="pl-PL"/>
        </w:rPr>
        <w:t>monitorowania jakości obsługi Odbiorcy;</w:t>
      </w:r>
    </w:p>
    <w:p w14:paraId="0C15B046" w14:textId="77777777" w:rsidR="00590938" w:rsidRPr="00625D2E" w:rsidRDefault="00590938" w:rsidP="00590938">
      <w:pPr>
        <w:pStyle w:val="Akapitzlist"/>
        <w:numPr>
          <w:ilvl w:val="0"/>
          <w:numId w:val="32"/>
        </w:numPr>
        <w:suppressAutoHyphens/>
        <w:spacing w:after="0" w:line="240" w:lineRule="auto"/>
        <w:ind w:left="567" w:hanging="283"/>
        <w:jc w:val="both"/>
        <w:rPr>
          <w:rFonts w:ascii="Arial Narrow" w:hAnsi="Arial Narrow" w:cs="Arial"/>
          <w:color w:val="000000" w:themeColor="text1"/>
          <w:sz w:val="20"/>
          <w:szCs w:val="20"/>
          <w:lang w:bidi="pl-PL"/>
        </w:rPr>
      </w:pPr>
      <w:r w:rsidRPr="00625D2E">
        <w:rPr>
          <w:rFonts w:ascii="Arial Narrow" w:hAnsi="Arial Narrow" w:cs="Arial"/>
          <w:color w:val="000000" w:themeColor="text1"/>
          <w:sz w:val="20"/>
          <w:szCs w:val="20"/>
          <w:lang w:bidi="pl-PL"/>
        </w:rPr>
        <w:t>tworzenia analiz wyników prowadzonej przez Sprzedawcę działalności gospodarczej na potrzeby wewnętrzne;</w:t>
      </w:r>
    </w:p>
    <w:p w14:paraId="37183417" w14:textId="77777777" w:rsidR="00590938" w:rsidRPr="00625D2E" w:rsidRDefault="00590938" w:rsidP="00590938">
      <w:pPr>
        <w:spacing w:after="0"/>
        <w:jc w:val="both"/>
        <w:rPr>
          <w:rFonts w:ascii="Arial Narrow" w:hAnsi="Arial Narrow" w:cs="Arial"/>
          <w:color w:val="000000" w:themeColor="text1"/>
          <w:sz w:val="20"/>
          <w:szCs w:val="20"/>
          <w:lang w:bidi="pl-PL"/>
        </w:rPr>
      </w:pPr>
      <w:r w:rsidRPr="00625D2E">
        <w:rPr>
          <w:rFonts w:ascii="Arial Narrow" w:hAnsi="Arial Narrow" w:cs="Arial"/>
          <w:color w:val="000000" w:themeColor="text1"/>
          <w:sz w:val="20"/>
          <w:szCs w:val="20"/>
          <w:lang w:bidi="pl-PL"/>
        </w:rPr>
        <w:t>przez okres poprzedzający zawarcie Umowy oraz przez okres wykonywania Umowy. Dane osobowe będą także przetwarzane w celu:</w:t>
      </w:r>
    </w:p>
    <w:p w14:paraId="369314D9" w14:textId="77777777" w:rsidR="00590938" w:rsidRPr="00625D2E" w:rsidRDefault="00590938" w:rsidP="00590938">
      <w:pPr>
        <w:pStyle w:val="Akapitzlist"/>
        <w:numPr>
          <w:ilvl w:val="0"/>
          <w:numId w:val="32"/>
        </w:numPr>
        <w:suppressAutoHyphens/>
        <w:spacing w:after="0" w:line="240" w:lineRule="auto"/>
        <w:ind w:left="567" w:hanging="283"/>
        <w:jc w:val="both"/>
        <w:rPr>
          <w:rFonts w:ascii="Arial Narrow" w:hAnsi="Arial Narrow" w:cs="Arial"/>
          <w:color w:val="000000" w:themeColor="text1"/>
          <w:sz w:val="20"/>
          <w:szCs w:val="20"/>
          <w:lang w:bidi="pl-PL"/>
        </w:rPr>
      </w:pPr>
      <w:r w:rsidRPr="00625D2E">
        <w:rPr>
          <w:rFonts w:ascii="Arial Narrow" w:hAnsi="Arial Narrow" w:cs="Arial"/>
          <w:color w:val="000000" w:themeColor="text1"/>
          <w:sz w:val="20"/>
          <w:szCs w:val="20"/>
          <w:lang w:bidi="pl-PL"/>
        </w:rPr>
        <w:t>archiwizacji w zakresie niezbędnym dla wykonania obowiązków prawnych, w szczególności przepisów podatkowych, prawa energetycznego, przepisów o rachunkowości – przez okres wynikający z tych przepisów;</w:t>
      </w:r>
    </w:p>
    <w:p w14:paraId="43938F0A" w14:textId="77777777" w:rsidR="00590938" w:rsidRPr="00625D2E" w:rsidRDefault="00590938" w:rsidP="00590938">
      <w:pPr>
        <w:pStyle w:val="Akapitzlist"/>
        <w:numPr>
          <w:ilvl w:val="0"/>
          <w:numId w:val="32"/>
        </w:numPr>
        <w:suppressAutoHyphens/>
        <w:spacing w:after="0" w:line="240" w:lineRule="auto"/>
        <w:ind w:left="567" w:hanging="283"/>
        <w:jc w:val="both"/>
        <w:rPr>
          <w:rFonts w:ascii="Arial Narrow" w:hAnsi="Arial Narrow" w:cs="Arial"/>
          <w:color w:val="000000" w:themeColor="text1"/>
          <w:sz w:val="20"/>
          <w:szCs w:val="20"/>
          <w:lang w:bidi="pl-PL"/>
        </w:rPr>
      </w:pPr>
      <w:r w:rsidRPr="00625D2E">
        <w:rPr>
          <w:rFonts w:ascii="Arial Narrow" w:hAnsi="Arial Narrow" w:cs="Arial"/>
          <w:color w:val="000000" w:themeColor="text1"/>
          <w:sz w:val="20"/>
          <w:szCs w:val="20"/>
          <w:lang w:bidi="pl-PL"/>
        </w:rPr>
        <w:t>ewentualnego ustalenia i dochodzenia roszczeń lub obrony przed roszczeniami w tym sprzedaży wierzytelności – przez czas trwania postępowań i okres przedawnienia potencjalnych roszczeń;</w:t>
      </w:r>
    </w:p>
    <w:p w14:paraId="0EE3540B" w14:textId="77777777" w:rsidR="00590938" w:rsidRPr="00625D2E" w:rsidRDefault="00590938" w:rsidP="00590938">
      <w:pPr>
        <w:pStyle w:val="Akapitzlist"/>
        <w:numPr>
          <w:ilvl w:val="0"/>
          <w:numId w:val="32"/>
        </w:numPr>
        <w:suppressAutoHyphens/>
        <w:spacing w:after="0" w:line="240" w:lineRule="auto"/>
        <w:ind w:left="567" w:hanging="283"/>
        <w:jc w:val="both"/>
        <w:rPr>
          <w:rFonts w:ascii="Arial Narrow" w:hAnsi="Arial Narrow" w:cs="Arial"/>
          <w:color w:val="000000" w:themeColor="text1"/>
          <w:sz w:val="20"/>
          <w:szCs w:val="20"/>
          <w:lang w:bidi="pl-PL"/>
        </w:rPr>
      </w:pPr>
      <w:r w:rsidRPr="00625D2E">
        <w:rPr>
          <w:rFonts w:ascii="Arial Narrow" w:hAnsi="Arial Narrow" w:cs="Arial"/>
          <w:color w:val="000000" w:themeColor="text1"/>
          <w:sz w:val="20"/>
          <w:szCs w:val="20"/>
          <w:lang w:bidi="pl-PL"/>
        </w:rPr>
        <w:t>weryfikacji wiarygodności płatniczej – przez okres niezbędny do dokonania takiej oceny przy zawarciu, wykonywaniu, przedłużeniu</w:t>
      </w:r>
      <w:r>
        <w:rPr>
          <w:rFonts w:ascii="Arial Narrow" w:hAnsi="Arial Narrow" w:cs="Arial"/>
          <w:color w:val="000000" w:themeColor="text1"/>
          <w:sz w:val="20"/>
          <w:szCs w:val="20"/>
          <w:lang w:bidi="pl-PL"/>
        </w:rPr>
        <w:br/>
      </w:r>
      <w:r w:rsidRPr="00625D2E">
        <w:rPr>
          <w:rFonts w:ascii="Arial Narrow" w:hAnsi="Arial Narrow" w:cs="Arial"/>
          <w:color w:val="000000" w:themeColor="text1"/>
          <w:sz w:val="20"/>
          <w:szCs w:val="20"/>
          <w:lang w:bidi="pl-PL"/>
        </w:rPr>
        <w:t>lub rozszerzeniu zakresu Umowy. W przypadku, jeżeli Odbiorca zawiera ze Sprzedawcą Umowę jako podmiot prowadzący działalność gospodarczą lub wspólnik spółki cywilnej możemy dodatkowo pozyskać dane</w:t>
      </w:r>
      <w:r>
        <w:rPr>
          <w:rFonts w:ascii="Arial Narrow" w:hAnsi="Arial Narrow" w:cs="Arial"/>
          <w:color w:val="000000" w:themeColor="text1"/>
          <w:sz w:val="20"/>
          <w:szCs w:val="20"/>
          <w:lang w:bidi="pl-PL"/>
        </w:rPr>
        <w:t xml:space="preserve"> </w:t>
      </w:r>
      <w:r w:rsidRPr="00625D2E">
        <w:rPr>
          <w:rFonts w:ascii="Arial Narrow" w:hAnsi="Arial Narrow" w:cs="Arial"/>
          <w:color w:val="000000" w:themeColor="text1"/>
          <w:sz w:val="20"/>
          <w:szCs w:val="20"/>
          <w:lang w:bidi="pl-PL"/>
        </w:rPr>
        <w:t xml:space="preserve">z rejestrów informacji gospodarczej i wywiadowni gospodarczych; </w:t>
      </w:r>
    </w:p>
    <w:p w14:paraId="421BE291" w14:textId="77777777" w:rsidR="00590938" w:rsidRPr="00625D2E" w:rsidRDefault="00590938" w:rsidP="00590938">
      <w:pPr>
        <w:pStyle w:val="Akapitzlist"/>
        <w:numPr>
          <w:ilvl w:val="0"/>
          <w:numId w:val="32"/>
        </w:numPr>
        <w:suppressAutoHyphens/>
        <w:spacing w:after="0" w:line="240" w:lineRule="auto"/>
        <w:ind w:left="567" w:hanging="283"/>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lang w:bidi="pl-PL"/>
        </w:rPr>
        <w:t>realizacji usług wykonywanych dla Odbiorcy dodatkowych zleceń. W tym celu Sprzedawca będzie przetwarzać dodatkowo dane osobowe podane przez Odbiorcy w związku ze złożeniem zleceń na usługi dodatkowe, a dane osobowe będą dotyczyły regulowania przez Odbiorcę zobowiązań.</w:t>
      </w:r>
    </w:p>
    <w:p w14:paraId="42CFB3D6" w14:textId="77777777" w:rsidR="00590938" w:rsidRPr="00625D2E" w:rsidRDefault="00590938" w:rsidP="00590938">
      <w:pPr>
        <w:pStyle w:val="Akapitzlist"/>
        <w:numPr>
          <w:ilvl w:val="0"/>
          <w:numId w:val="31"/>
        </w:numPr>
        <w:suppressAutoHyphens/>
        <w:spacing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lang w:bidi="pl-PL"/>
        </w:rPr>
        <w:t>Przetwarzanie danych osobowych na podstawie art. 6 ust. 1 e) Rozporządzenia poprzedzone zostało przeprowadzeniem weryfikacji istnienia uzasadnionego interesu prawnego oraz ryzyka naruszenia praw lub interesów Odbiorcy w formie testu równowagi. Odbiorcy przysługuje prawo dostępu do wniosków z tego testu. W celu uzyskania dalszych informacji Sprzedawca prosi o kontakt z Inspektorem Ochrony Danych. Rozporządzenie, o którym mowa to Rozporządzenie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Arial Narrow" w:hAnsi="Arial Narrow" w:cs="Arial"/>
          <w:color w:val="000000" w:themeColor="text1"/>
          <w:sz w:val="20"/>
          <w:szCs w:val="20"/>
          <w:lang w:bidi="pl-PL"/>
        </w:rPr>
        <w:t xml:space="preserve"> </w:t>
      </w:r>
      <w:r w:rsidRPr="00625D2E">
        <w:rPr>
          <w:rFonts w:ascii="Arial Narrow" w:hAnsi="Arial Narrow" w:cs="Arial"/>
          <w:color w:val="000000" w:themeColor="text1"/>
          <w:sz w:val="20"/>
          <w:szCs w:val="20"/>
          <w:lang w:bidi="pl-PL"/>
        </w:rPr>
        <w:t>o ochronie danych). Tekst Rozporządzenia można znaleźć w punktach obsługi Odbiorcy oraz m.in. na stronie Urzędu Ochrony Danych Osobowych pod adresem https://www.uodo.gov.pl.</w:t>
      </w:r>
    </w:p>
    <w:p w14:paraId="3532E672" w14:textId="77777777" w:rsidR="00590938" w:rsidRPr="00625D2E" w:rsidRDefault="00590938" w:rsidP="00590938">
      <w:pPr>
        <w:pStyle w:val="Akapitzlist"/>
        <w:numPr>
          <w:ilvl w:val="0"/>
          <w:numId w:val="31"/>
        </w:numPr>
        <w:suppressAutoHyphens/>
        <w:spacing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lang w:bidi="pl-PL"/>
        </w:rPr>
        <w:t>Jeśli Sprzedawca będzie przetwarzać dane osobowe Odbiorcy do celów marketingu bezpośredniego, Odbiorca ma prawo</w:t>
      </w:r>
      <w:r>
        <w:rPr>
          <w:rFonts w:ascii="Arial Narrow" w:hAnsi="Arial Narrow" w:cs="Arial"/>
          <w:color w:val="000000" w:themeColor="text1"/>
          <w:sz w:val="20"/>
          <w:szCs w:val="20"/>
          <w:lang w:bidi="pl-PL"/>
        </w:rPr>
        <w:t xml:space="preserve"> </w:t>
      </w:r>
      <w:r w:rsidRPr="00625D2E">
        <w:rPr>
          <w:rFonts w:ascii="Arial Narrow" w:hAnsi="Arial Narrow" w:cs="Arial"/>
          <w:color w:val="000000" w:themeColor="text1"/>
          <w:sz w:val="20"/>
          <w:szCs w:val="20"/>
          <w:lang w:bidi="pl-PL"/>
        </w:rPr>
        <w:t>w dowolnym momencie wnieść sprzeciw wobec takiego wykorzystania jego danych (w tym wobec profilowania). Jeżeli,</w:t>
      </w:r>
      <w:r>
        <w:rPr>
          <w:rFonts w:ascii="Arial Narrow" w:hAnsi="Arial Narrow" w:cs="Arial"/>
          <w:color w:val="000000" w:themeColor="text1"/>
          <w:sz w:val="20"/>
          <w:szCs w:val="20"/>
          <w:lang w:bidi="pl-PL"/>
        </w:rPr>
        <w:t xml:space="preserve"> </w:t>
      </w:r>
      <w:r w:rsidRPr="00625D2E">
        <w:rPr>
          <w:rFonts w:ascii="Arial Narrow" w:hAnsi="Arial Narrow" w:cs="Arial"/>
          <w:color w:val="000000" w:themeColor="text1"/>
          <w:sz w:val="20"/>
          <w:szCs w:val="20"/>
          <w:lang w:bidi="pl-PL"/>
        </w:rPr>
        <w:t>w opisanej sytuacji, Odbiorca wniesie sprzeciw, Sprzedawca nie będzie mógł przetwarzać danych osobowych Odbiorcy w tym celu.</w:t>
      </w:r>
    </w:p>
    <w:p w14:paraId="7CBF64C0" w14:textId="77777777" w:rsidR="00590938" w:rsidRPr="00625D2E" w:rsidRDefault="00590938" w:rsidP="00590938">
      <w:pPr>
        <w:pStyle w:val="Akapitzlist"/>
        <w:numPr>
          <w:ilvl w:val="0"/>
          <w:numId w:val="31"/>
        </w:numPr>
        <w:suppressAutoHyphens/>
        <w:spacing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W związku z przetwarzaniem danych osobowych Odbiorcy, Odbiorcy przysługują następujące prawa:</w:t>
      </w:r>
    </w:p>
    <w:p w14:paraId="55890293" w14:textId="77777777" w:rsidR="00590938" w:rsidRPr="005A590A" w:rsidRDefault="00590938" w:rsidP="00590938">
      <w:pPr>
        <w:pStyle w:val="Akapitzlist"/>
        <w:numPr>
          <w:ilvl w:val="0"/>
          <w:numId w:val="33"/>
        </w:numPr>
        <w:suppressAutoHyphens/>
        <w:spacing w:after="0" w:line="240" w:lineRule="auto"/>
        <w:ind w:left="567" w:hanging="283"/>
        <w:jc w:val="both"/>
        <w:rPr>
          <w:rFonts w:ascii="Arial Narrow" w:hAnsi="Arial Narrow" w:cs="Arial"/>
          <w:color w:val="000000" w:themeColor="text1"/>
          <w:sz w:val="20"/>
          <w:szCs w:val="20"/>
        </w:rPr>
      </w:pPr>
      <w:r w:rsidRPr="005A590A">
        <w:rPr>
          <w:rFonts w:ascii="Arial Narrow" w:hAnsi="Arial Narrow" w:cs="Arial"/>
          <w:color w:val="000000" w:themeColor="text1"/>
          <w:sz w:val="20"/>
          <w:szCs w:val="20"/>
        </w:rPr>
        <w:t>prawo do wniesienia sprzeciwu,</w:t>
      </w:r>
    </w:p>
    <w:p w14:paraId="04349FBE" w14:textId="77777777" w:rsidR="00590938" w:rsidRPr="00625D2E" w:rsidRDefault="00590938" w:rsidP="00590938">
      <w:pPr>
        <w:pStyle w:val="Akapitzlist"/>
        <w:numPr>
          <w:ilvl w:val="0"/>
          <w:numId w:val="33"/>
        </w:numPr>
        <w:suppressAutoHyphens/>
        <w:spacing w:after="0" w:line="240" w:lineRule="auto"/>
        <w:ind w:left="567" w:hanging="283"/>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prawo dostępu do danych osobowych,</w:t>
      </w:r>
    </w:p>
    <w:p w14:paraId="71E0E36F" w14:textId="77777777" w:rsidR="00590938" w:rsidRPr="00625D2E" w:rsidRDefault="00590938" w:rsidP="00590938">
      <w:pPr>
        <w:pStyle w:val="Akapitzlist"/>
        <w:numPr>
          <w:ilvl w:val="0"/>
          <w:numId w:val="33"/>
        </w:numPr>
        <w:suppressAutoHyphens/>
        <w:spacing w:after="0" w:line="240" w:lineRule="auto"/>
        <w:ind w:left="567" w:hanging="283"/>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prawo do sprostowania danych,</w:t>
      </w:r>
    </w:p>
    <w:p w14:paraId="5B8207FE" w14:textId="77777777" w:rsidR="00590938" w:rsidRPr="00625D2E" w:rsidRDefault="00590938" w:rsidP="00590938">
      <w:pPr>
        <w:pStyle w:val="Akapitzlist"/>
        <w:numPr>
          <w:ilvl w:val="0"/>
          <w:numId w:val="33"/>
        </w:numPr>
        <w:suppressAutoHyphens/>
        <w:spacing w:after="0" w:line="240" w:lineRule="auto"/>
        <w:ind w:left="567" w:hanging="283"/>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prawo do usunięcia danych,</w:t>
      </w:r>
    </w:p>
    <w:p w14:paraId="2679800E" w14:textId="77777777" w:rsidR="00590938" w:rsidRPr="00625D2E" w:rsidRDefault="00590938" w:rsidP="00590938">
      <w:pPr>
        <w:pStyle w:val="Akapitzlist"/>
        <w:numPr>
          <w:ilvl w:val="0"/>
          <w:numId w:val="33"/>
        </w:numPr>
        <w:suppressAutoHyphens/>
        <w:spacing w:after="0" w:line="240" w:lineRule="auto"/>
        <w:ind w:left="567" w:hanging="283"/>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prawo do ograniczenia przetwarzania danych osobowych,</w:t>
      </w:r>
    </w:p>
    <w:p w14:paraId="1E325854" w14:textId="77777777" w:rsidR="00590938" w:rsidRPr="00625D2E" w:rsidRDefault="00590938" w:rsidP="00590938">
      <w:pPr>
        <w:pStyle w:val="Akapitzlist"/>
        <w:numPr>
          <w:ilvl w:val="0"/>
          <w:numId w:val="33"/>
        </w:numPr>
        <w:suppressAutoHyphens/>
        <w:spacing w:after="0" w:line="240" w:lineRule="auto"/>
        <w:ind w:left="567" w:hanging="283"/>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prawo do przeniesienia danych.</w:t>
      </w:r>
    </w:p>
    <w:p w14:paraId="0C734DAF" w14:textId="77777777" w:rsidR="00590938" w:rsidRPr="00625D2E" w:rsidRDefault="00590938" w:rsidP="00590938">
      <w:pPr>
        <w:pStyle w:val="Akapitzlist"/>
        <w:numPr>
          <w:ilvl w:val="0"/>
          <w:numId w:val="31"/>
        </w:numPr>
        <w:suppressAutoHyphens/>
        <w:spacing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Jeżeli Odbiorca chce skorzystać z przysługujących praw może się skontaktować ze Sprzedawcą:</w:t>
      </w:r>
    </w:p>
    <w:p w14:paraId="3E77EAC5" w14:textId="00444C42" w:rsidR="00590938" w:rsidRPr="005A590A" w:rsidRDefault="00590938" w:rsidP="006A6D90">
      <w:pPr>
        <w:pStyle w:val="Akapitzlist"/>
        <w:numPr>
          <w:ilvl w:val="0"/>
          <w:numId w:val="34"/>
        </w:numPr>
        <w:suppressAutoHyphens/>
        <w:spacing w:after="0" w:line="240" w:lineRule="auto"/>
        <w:ind w:left="567" w:hanging="283"/>
        <w:jc w:val="both"/>
        <w:rPr>
          <w:rFonts w:ascii="Arial Narrow" w:hAnsi="Arial Narrow" w:cs="Arial"/>
          <w:color w:val="000000" w:themeColor="text1"/>
          <w:sz w:val="20"/>
          <w:szCs w:val="20"/>
        </w:rPr>
      </w:pPr>
      <w:r w:rsidRPr="005A590A">
        <w:rPr>
          <w:rFonts w:ascii="Arial Narrow" w:hAnsi="Arial Narrow" w:cs="Arial"/>
          <w:color w:val="000000" w:themeColor="text1"/>
          <w:sz w:val="20"/>
          <w:szCs w:val="20"/>
        </w:rPr>
        <w:t xml:space="preserve">pisemnie na adres: </w:t>
      </w:r>
      <w:r w:rsidR="006A6D90">
        <w:rPr>
          <w:rFonts w:ascii="Arial Narrow" w:hAnsi="Arial Narrow" w:cs="Arial"/>
          <w:color w:val="000000" w:themeColor="text1"/>
          <w:sz w:val="20"/>
          <w:szCs w:val="20"/>
        </w:rPr>
        <w:t xml:space="preserve">00-496 </w:t>
      </w:r>
      <w:r w:rsidR="006A6D90" w:rsidRPr="006A6D90">
        <w:rPr>
          <w:rFonts w:ascii="Arial Narrow" w:hAnsi="Arial Narrow" w:cs="Arial"/>
          <w:color w:val="000000" w:themeColor="text1"/>
          <w:sz w:val="20"/>
          <w:szCs w:val="20"/>
        </w:rPr>
        <w:t>Warszawa, ul. Nowy Świat 7/15</w:t>
      </w:r>
    </w:p>
    <w:p w14:paraId="19766A40" w14:textId="0A84F1DC" w:rsidR="00590938" w:rsidRPr="00625D2E" w:rsidRDefault="00590938" w:rsidP="00590938">
      <w:pPr>
        <w:pStyle w:val="Akapitzlist"/>
        <w:numPr>
          <w:ilvl w:val="0"/>
          <w:numId w:val="34"/>
        </w:numPr>
        <w:suppressAutoHyphens/>
        <w:spacing w:after="0" w:line="240" w:lineRule="auto"/>
        <w:ind w:left="567" w:hanging="283"/>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 xml:space="preserve">mailowo na adres: </w:t>
      </w:r>
      <w:r w:rsidR="006A6D90" w:rsidRPr="006A6D90">
        <w:rPr>
          <w:rFonts w:ascii="Arial Narrow" w:hAnsi="Arial Narrow" w:cs="Arial"/>
          <w:color w:val="000000" w:themeColor="text1"/>
          <w:sz w:val="20"/>
          <w:szCs w:val="20"/>
        </w:rPr>
        <w:t>biuro@egeu.pl</w:t>
      </w:r>
    </w:p>
    <w:p w14:paraId="6ED6D531" w14:textId="5F10BD08" w:rsidR="00590938" w:rsidRPr="00625D2E" w:rsidRDefault="00590938" w:rsidP="00590938">
      <w:pPr>
        <w:pStyle w:val="Akapitzlist"/>
        <w:numPr>
          <w:ilvl w:val="0"/>
          <w:numId w:val="34"/>
        </w:numPr>
        <w:suppressAutoHyphens/>
        <w:spacing w:after="0" w:line="240" w:lineRule="auto"/>
        <w:ind w:left="567" w:hanging="283"/>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 xml:space="preserve">telefonicznie pod numerem: </w:t>
      </w:r>
      <w:r w:rsidR="006A6D90">
        <w:rPr>
          <w:rFonts w:ascii="Arial Narrow" w:hAnsi="Arial Narrow" w:cs="Arial"/>
          <w:color w:val="000000" w:themeColor="text1"/>
          <w:sz w:val="20"/>
          <w:szCs w:val="20"/>
        </w:rPr>
        <w:t>22 623 83 72 lub 22 623 83 71</w:t>
      </w:r>
      <w:r w:rsidRPr="00625D2E">
        <w:rPr>
          <w:rFonts w:ascii="Arial Narrow" w:hAnsi="Arial Narrow" w:cs="Arial"/>
          <w:color w:val="000000" w:themeColor="text1"/>
          <w:sz w:val="20"/>
          <w:szCs w:val="20"/>
        </w:rPr>
        <w:t>.</w:t>
      </w:r>
    </w:p>
    <w:p w14:paraId="42BD9EA1" w14:textId="77777777" w:rsidR="00590938" w:rsidRPr="00625D2E" w:rsidRDefault="00590938" w:rsidP="00590938">
      <w:pPr>
        <w:pStyle w:val="Akapitzlist"/>
        <w:numPr>
          <w:ilvl w:val="0"/>
          <w:numId w:val="31"/>
        </w:numPr>
        <w:suppressAutoHyphens/>
        <w:spacing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lang w:bidi="pl-PL"/>
        </w:rPr>
        <w:lastRenderedPageBreak/>
        <w:t>Jeśli Odbiorca zdecyduje się skorzystać z przysługujących praw, Sprzedawca udzieli Odbiorcy odpowiedzi odnośnie rozpatrzenia żądania, nie później niż w terminie miesiąca od dnia, kiedy otrzyma żądanie od Odbiorcy.</w:t>
      </w:r>
    </w:p>
    <w:p w14:paraId="7F7B5AA1" w14:textId="77777777" w:rsidR="00590938" w:rsidRPr="00625D2E" w:rsidRDefault="00590938" w:rsidP="00590938">
      <w:pPr>
        <w:pStyle w:val="Akapitzlist"/>
        <w:numPr>
          <w:ilvl w:val="0"/>
          <w:numId w:val="31"/>
        </w:numPr>
        <w:suppressAutoHyphens/>
        <w:spacing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lang w:bidi="pl-PL"/>
        </w:rPr>
        <w:t>Jeśli Odbiorca uważa, że przetwarzając jego dane osobowe Sprzedawca narusza przepisy prawa, przysługuje mu prawo do wniesienia skargi do organu nadzorczego – Prezesa Urzędu Ochrony Danych Osobowych.</w:t>
      </w:r>
    </w:p>
    <w:p w14:paraId="3A50D204" w14:textId="17F195BD" w:rsidR="00590938" w:rsidRPr="00625D2E" w:rsidRDefault="00590938" w:rsidP="00590938">
      <w:pPr>
        <w:pStyle w:val="Akapitzlist"/>
        <w:numPr>
          <w:ilvl w:val="0"/>
          <w:numId w:val="31"/>
        </w:numPr>
        <w:suppressAutoHyphens/>
        <w:spacing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lang w:bidi="pl-PL"/>
        </w:rPr>
        <w:t>Dane osobowe Odbiorcy mogą być przekazane poza Europejski Obszar Gospodarczy dalej („EOG”). Sytuacja taka może mieć miejsce</w:t>
      </w:r>
      <w:r>
        <w:rPr>
          <w:rFonts w:ascii="Arial Narrow" w:hAnsi="Arial Narrow" w:cs="Arial"/>
          <w:color w:val="000000" w:themeColor="text1"/>
          <w:sz w:val="20"/>
          <w:szCs w:val="20"/>
          <w:lang w:bidi="pl-PL"/>
        </w:rPr>
        <w:br/>
      </w:r>
      <w:r w:rsidRPr="00625D2E">
        <w:rPr>
          <w:rFonts w:ascii="Arial Narrow" w:hAnsi="Arial Narrow" w:cs="Arial"/>
          <w:color w:val="000000" w:themeColor="text1"/>
          <w:sz w:val="20"/>
          <w:szCs w:val="20"/>
          <w:lang w:bidi="pl-PL"/>
        </w:rPr>
        <w:t>w przypadku, gdy Administrator zleca wykonanie określonych usług podmiotom mającym siedzibę poza EOG lub przetwarzającym dane poza EOG. W związku z przekazaniem danych poza EOG Odbiorca może zażądać od Administratora dalszych informacji o stosowanych zabezpieczeniach w tym zakresie, uzyskać kopię tych zabezpieczeń oraz informację</w:t>
      </w:r>
      <w:r>
        <w:rPr>
          <w:rFonts w:ascii="Arial Narrow" w:hAnsi="Arial Narrow" w:cs="Arial"/>
          <w:color w:val="000000" w:themeColor="text1"/>
          <w:sz w:val="20"/>
          <w:szCs w:val="20"/>
          <w:lang w:bidi="pl-PL"/>
        </w:rPr>
        <w:t xml:space="preserve"> </w:t>
      </w:r>
      <w:r w:rsidRPr="00625D2E">
        <w:rPr>
          <w:rFonts w:ascii="Arial Narrow" w:hAnsi="Arial Narrow" w:cs="Arial"/>
          <w:color w:val="000000" w:themeColor="text1"/>
          <w:sz w:val="20"/>
          <w:szCs w:val="20"/>
          <w:lang w:bidi="pl-PL"/>
        </w:rPr>
        <w:t>o miejscu ich udostępnienia kontaktując się</w:t>
      </w:r>
      <w:r>
        <w:rPr>
          <w:rFonts w:ascii="Arial Narrow" w:hAnsi="Arial Narrow" w:cs="Arial"/>
          <w:color w:val="000000" w:themeColor="text1"/>
          <w:sz w:val="20"/>
          <w:szCs w:val="20"/>
          <w:lang w:bidi="pl-PL"/>
        </w:rPr>
        <w:br/>
      </w:r>
      <w:r w:rsidRPr="00625D2E">
        <w:rPr>
          <w:rFonts w:ascii="Arial Narrow" w:hAnsi="Arial Narrow" w:cs="Arial"/>
          <w:color w:val="000000" w:themeColor="text1"/>
          <w:sz w:val="20"/>
          <w:szCs w:val="20"/>
          <w:lang w:bidi="pl-PL"/>
        </w:rPr>
        <w:t xml:space="preserve">z Administratorem w sposób wskazany w </w:t>
      </w:r>
      <w:r w:rsidR="003F6E76">
        <w:rPr>
          <w:rFonts w:ascii="Arial Narrow" w:hAnsi="Arial Narrow" w:cs="Arial"/>
          <w:color w:val="000000" w:themeColor="text1"/>
          <w:sz w:val="20"/>
          <w:szCs w:val="20"/>
          <w:lang w:bidi="pl-PL"/>
        </w:rPr>
        <w:t>umowie</w:t>
      </w:r>
      <w:r w:rsidRPr="00625D2E">
        <w:rPr>
          <w:rFonts w:ascii="Arial Narrow" w:hAnsi="Arial Narrow" w:cs="Arial"/>
          <w:color w:val="000000" w:themeColor="text1"/>
          <w:sz w:val="20"/>
          <w:szCs w:val="20"/>
          <w:lang w:bidi="pl-PL"/>
        </w:rPr>
        <w:t>.</w:t>
      </w:r>
    </w:p>
    <w:p w14:paraId="4995C349" w14:textId="77777777" w:rsidR="00590938" w:rsidRPr="00625D2E" w:rsidRDefault="00590938" w:rsidP="00590938">
      <w:pPr>
        <w:pStyle w:val="Akapitzlist"/>
        <w:numPr>
          <w:ilvl w:val="0"/>
          <w:numId w:val="31"/>
        </w:numPr>
        <w:suppressAutoHyphens/>
        <w:spacing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Przewidywanymi odbiorcami danych osobowych Odbiorcy są:</w:t>
      </w:r>
    </w:p>
    <w:p w14:paraId="1171AD93" w14:textId="77777777" w:rsidR="00590938" w:rsidRPr="005A590A" w:rsidRDefault="00590938" w:rsidP="00590938">
      <w:pPr>
        <w:pStyle w:val="Akapitzlist"/>
        <w:numPr>
          <w:ilvl w:val="0"/>
          <w:numId w:val="35"/>
        </w:numPr>
        <w:suppressAutoHyphens/>
        <w:spacing w:after="0" w:line="240" w:lineRule="auto"/>
        <w:ind w:left="567" w:hanging="283"/>
        <w:jc w:val="both"/>
        <w:rPr>
          <w:rFonts w:ascii="Arial Narrow" w:hAnsi="Arial Narrow" w:cs="Arial"/>
          <w:color w:val="000000" w:themeColor="text1"/>
          <w:sz w:val="20"/>
          <w:szCs w:val="20"/>
        </w:rPr>
      </w:pPr>
      <w:r w:rsidRPr="005A590A">
        <w:rPr>
          <w:rFonts w:ascii="Arial Narrow" w:hAnsi="Arial Narrow" w:cs="Arial"/>
          <w:color w:val="000000" w:themeColor="text1"/>
          <w:sz w:val="20"/>
          <w:szCs w:val="20"/>
        </w:rPr>
        <w:t>inni administratorzy, którzy przetwarzają dane osobowe we własnym imieniu,</w:t>
      </w:r>
    </w:p>
    <w:p w14:paraId="511CA303" w14:textId="77777777" w:rsidR="00590938" w:rsidRPr="00625D2E" w:rsidRDefault="00590938" w:rsidP="00590938">
      <w:pPr>
        <w:pStyle w:val="Akapitzlist"/>
        <w:numPr>
          <w:ilvl w:val="0"/>
          <w:numId w:val="35"/>
        </w:numPr>
        <w:suppressAutoHyphens/>
        <w:spacing w:after="0" w:line="240" w:lineRule="auto"/>
        <w:ind w:left="567" w:hanging="283"/>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spółki sprzedające na rzecz Odbiorcy paliwo gazowe,</w:t>
      </w:r>
    </w:p>
    <w:p w14:paraId="52A69649" w14:textId="77777777" w:rsidR="00590938" w:rsidRPr="00625D2E" w:rsidRDefault="00590938" w:rsidP="00590938">
      <w:pPr>
        <w:pStyle w:val="Akapitzlist"/>
        <w:numPr>
          <w:ilvl w:val="0"/>
          <w:numId w:val="35"/>
        </w:numPr>
        <w:suppressAutoHyphens/>
        <w:spacing w:after="0" w:line="240" w:lineRule="auto"/>
        <w:ind w:left="567" w:hanging="283"/>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podmioty, które prowadzą działalność pocztową lub kurierską,</w:t>
      </w:r>
    </w:p>
    <w:p w14:paraId="5BE05372" w14:textId="77777777" w:rsidR="00590938" w:rsidRPr="00625D2E" w:rsidRDefault="00590938" w:rsidP="00590938">
      <w:pPr>
        <w:pStyle w:val="Akapitzlist"/>
        <w:numPr>
          <w:ilvl w:val="0"/>
          <w:numId w:val="35"/>
        </w:numPr>
        <w:suppressAutoHyphens/>
        <w:spacing w:after="0" w:line="240" w:lineRule="auto"/>
        <w:ind w:left="567" w:hanging="283"/>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podmioty, które prowadzą działalność płatniczą (banki, instytucje płatnicze) – w celu dokonania zwrotów na rzecz Odbiorcy lub w celu zapewnienia działania usługi polecenie zapłaty,</w:t>
      </w:r>
    </w:p>
    <w:p w14:paraId="47EE2FF4" w14:textId="77777777" w:rsidR="00590938" w:rsidRPr="00625D2E" w:rsidRDefault="00590938" w:rsidP="00590938">
      <w:pPr>
        <w:pStyle w:val="Akapitzlist"/>
        <w:numPr>
          <w:ilvl w:val="0"/>
          <w:numId w:val="35"/>
        </w:numPr>
        <w:suppressAutoHyphens/>
        <w:spacing w:after="0" w:line="240" w:lineRule="auto"/>
        <w:ind w:left="567" w:hanging="283"/>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podmioty, które nabywają wierzytelności i podmioty windykacyjne – w razie nieopłacenia przez Odbiorcy rachunków Sprzedawcy</w:t>
      </w:r>
      <w:r>
        <w:rPr>
          <w:rFonts w:ascii="Arial Narrow" w:hAnsi="Arial Narrow" w:cs="Arial"/>
          <w:color w:val="000000" w:themeColor="text1"/>
          <w:sz w:val="20"/>
          <w:szCs w:val="20"/>
        </w:rPr>
        <w:br/>
      </w:r>
      <w:r w:rsidRPr="00625D2E">
        <w:rPr>
          <w:rFonts w:ascii="Arial Narrow" w:hAnsi="Arial Narrow" w:cs="Arial"/>
          <w:color w:val="000000" w:themeColor="text1"/>
          <w:sz w:val="20"/>
          <w:szCs w:val="20"/>
        </w:rPr>
        <w:t>w terminie,</w:t>
      </w:r>
    </w:p>
    <w:p w14:paraId="17B280EE" w14:textId="77777777" w:rsidR="00590938" w:rsidRPr="00625D2E" w:rsidRDefault="00590938" w:rsidP="00590938">
      <w:pPr>
        <w:pStyle w:val="Akapitzlist"/>
        <w:numPr>
          <w:ilvl w:val="0"/>
          <w:numId w:val="35"/>
        </w:numPr>
        <w:suppressAutoHyphens/>
        <w:spacing w:after="0" w:line="240" w:lineRule="auto"/>
        <w:ind w:left="567" w:hanging="283"/>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podmioty, które współpracują ze Sprzedawcą i przy obsłudze spraw księgowych, podatkowych, prawnych – w zakresie, w jakim staną się administratorem danych,</w:t>
      </w:r>
    </w:p>
    <w:p w14:paraId="3608E368" w14:textId="77777777" w:rsidR="00590938" w:rsidRPr="00625D2E" w:rsidRDefault="00590938" w:rsidP="00590938">
      <w:pPr>
        <w:pStyle w:val="Akapitzlist"/>
        <w:numPr>
          <w:ilvl w:val="0"/>
          <w:numId w:val="35"/>
        </w:numPr>
        <w:suppressAutoHyphens/>
        <w:spacing w:after="0" w:line="240" w:lineRule="auto"/>
        <w:ind w:left="567" w:hanging="283"/>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podmioty, które nadzorują oraz monitorują działalność Sprzedawcy, w szczególności Urząd Regulacji Energetyki, Główny Urząd Statystyczny, Zarządca Rozliczeń S.A.,</w:t>
      </w:r>
    </w:p>
    <w:p w14:paraId="0E08E86C" w14:textId="77777777" w:rsidR="00590938" w:rsidRPr="00625D2E" w:rsidRDefault="00590938" w:rsidP="00590938">
      <w:pPr>
        <w:pStyle w:val="Akapitzlist"/>
        <w:numPr>
          <w:ilvl w:val="0"/>
          <w:numId w:val="35"/>
        </w:numPr>
        <w:suppressAutoHyphens/>
        <w:spacing w:after="0" w:line="240" w:lineRule="auto"/>
        <w:ind w:left="567" w:hanging="283"/>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podmioty, które przetwarzają dane osobowe w imieniu Sprzedawcy:</w:t>
      </w:r>
    </w:p>
    <w:p w14:paraId="06C93055" w14:textId="77777777" w:rsidR="00590938" w:rsidRPr="00625D2E" w:rsidRDefault="00590938" w:rsidP="00590938">
      <w:pPr>
        <w:pStyle w:val="Akapitzlist"/>
        <w:numPr>
          <w:ilvl w:val="0"/>
          <w:numId w:val="36"/>
        </w:numPr>
        <w:suppressAutoHyphens/>
        <w:spacing w:after="0" w:line="240" w:lineRule="auto"/>
        <w:ind w:left="851"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podmioty, które obsługują systemy teleinformatyczne i świadczą usługi IT,</w:t>
      </w:r>
    </w:p>
    <w:p w14:paraId="6F4FF016" w14:textId="77777777" w:rsidR="00590938" w:rsidRPr="00625D2E" w:rsidRDefault="00590938" w:rsidP="00590938">
      <w:pPr>
        <w:pStyle w:val="Akapitzlist"/>
        <w:numPr>
          <w:ilvl w:val="0"/>
          <w:numId w:val="37"/>
        </w:numPr>
        <w:suppressAutoHyphens/>
        <w:spacing w:after="0" w:line="240" w:lineRule="auto"/>
        <w:ind w:left="851"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podmioty, które wspomagają Sprzedawcę w obsłudze korespondencji oraz w procesie obsługi Odbiorcy,</w:t>
      </w:r>
    </w:p>
    <w:p w14:paraId="68BA7992" w14:textId="77777777" w:rsidR="00590938" w:rsidRPr="00625D2E" w:rsidRDefault="00590938" w:rsidP="00590938">
      <w:pPr>
        <w:pStyle w:val="Akapitzlist"/>
        <w:numPr>
          <w:ilvl w:val="0"/>
          <w:numId w:val="37"/>
        </w:numPr>
        <w:suppressAutoHyphens/>
        <w:spacing w:after="0" w:line="240" w:lineRule="auto"/>
        <w:ind w:left="851"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podmioty, które świadczą dla Sprzedawcy usługi doradcze, konsultacyjne, audytowe, pomoc prawną, podatkową, rachunkową, agencje badawcze i marketingowe, firmy reklamowe i te które organizują konkursy,</w:t>
      </w:r>
    </w:p>
    <w:p w14:paraId="54D6C05D" w14:textId="77777777" w:rsidR="00590938" w:rsidRPr="00625D2E" w:rsidRDefault="00590938" w:rsidP="00590938">
      <w:pPr>
        <w:pStyle w:val="Akapitzlist"/>
        <w:numPr>
          <w:ilvl w:val="0"/>
          <w:numId w:val="37"/>
        </w:numPr>
        <w:suppressAutoHyphens/>
        <w:spacing w:after="0" w:line="240" w:lineRule="auto"/>
        <w:ind w:left="851"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podmioty, które świadczą usługi archiwizacji dokumentów, w zakresie w jakim jest to niezbędne do realizacji celów przetwarzania danych osobowych Odbiorcy,</w:t>
      </w:r>
    </w:p>
    <w:p w14:paraId="4D9E7FF5" w14:textId="77777777" w:rsidR="00590938" w:rsidRPr="00625D2E" w:rsidRDefault="00590938" w:rsidP="00590938">
      <w:pPr>
        <w:pStyle w:val="Akapitzlist"/>
        <w:numPr>
          <w:ilvl w:val="0"/>
          <w:numId w:val="37"/>
        </w:numPr>
        <w:suppressAutoHyphens/>
        <w:spacing w:after="0" w:line="240" w:lineRule="auto"/>
        <w:ind w:left="851"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podmioty, które obsługują układy pomiarowo rozliczeniowe,</w:t>
      </w:r>
    </w:p>
    <w:p w14:paraId="549FC17B" w14:textId="77777777" w:rsidR="00590938" w:rsidRPr="00625D2E" w:rsidRDefault="00590938" w:rsidP="00590938">
      <w:pPr>
        <w:pStyle w:val="Akapitzlist"/>
        <w:numPr>
          <w:ilvl w:val="0"/>
          <w:numId w:val="37"/>
        </w:numPr>
        <w:suppressAutoHyphens/>
        <w:spacing w:after="0" w:line="240" w:lineRule="auto"/>
        <w:ind w:left="851"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podmioty, które realizują zadania związane z usuwaniem awarii oraz prowadzą eksploatację sieci gazowej,</w:t>
      </w:r>
    </w:p>
    <w:p w14:paraId="0FCE5F9B" w14:textId="77777777" w:rsidR="00590938" w:rsidRPr="00625D2E" w:rsidRDefault="00590938" w:rsidP="00590938">
      <w:pPr>
        <w:pStyle w:val="Akapitzlist"/>
        <w:numPr>
          <w:ilvl w:val="0"/>
          <w:numId w:val="37"/>
        </w:numPr>
        <w:suppressAutoHyphens/>
        <w:spacing w:after="0" w:line="240" w:lineRule="auto"/>
        <w:ind w:left="851"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podmioty, które świadczą pośrednictwo w rozwoju produktów i usług oraz obsłudze Odbiorcy.</w:t>
      </w:r>
    </w:p>
    <w:p w14:paraId="7B368191" w14:textId="77777777" w:rsidR="00590938" w:rsidRDefault="00590938" w:rsidP="00590938">
      <w:pPr>
        <w:spacing w:after="0" w:line="240" w:lineRule="auto"/>
        <w:jc w:val="both"/>
        <w:rPr>
          <w:rFonts w:ascii="Arial Narrow" w:hAnsi="Arial Narrow" w:cs="Arial"/>
          <w:color w:val="000000" w:themeColor="text1"/>
          <w:sz w:val="20"/>
          <w:szCs w:val="20"/>
          <w:lang w:bidi="pl-PL"/>
        </w:rPr>
      </w:pPr>
      <w:r w:rsidRPr="00625D2E">
        <w:rPr>
          <w:rFonts w:ascii="Arial Narrow" w:hAnsi="Arial Narrow" w:cs="Arial"/>
          <w:color w:val="000000" w:themeColor="text1"/>
          <w:sz w:val="20"/>
          <w:szCs w:val="20"/>
          <w:lang w:bidi="pl-PL"/>
        </w:rPr>
        <w:t>Podanie przez Odbiorcy danych osobowych jest dobrowolne, przy czym za wyjątkiem adresu e-mail i numerów telefonów, stanowi warunek zawarcia Umowy. Brak wskazania powyższych danych uniemożliwi Sprzedawcy zawarcie Umowy. W przypadku,</w:t>
      </w:r>
      <w:r>
        <w:rPr>
          <w:rFonts w:ascii="Arial Narrow" w:hAnsi="Arial Narrow" w:cs="Arial"/>
          <w:color w:val="000000" w:themeColor="text1"/>
          <w:sz w:val="20"/>
          <w:szCs w:val="20"/>
          <w:lang w:bidi="pl-PL"/>
        </w:rPr>
        <w:t xml:space="preserve"> </w:t>
      </w:r>
      <w:r w:rsidRPr="00625D2E">
        <w:rPr>
          <w:rFonts w:ascii="Arial Narrow" w:hAnsi="Arial Narrow" w:cs="Arial"/>
          <w:color w:val="000000" w:themeColor="text1"/>
          <w:sz w:val="20"/>
          <w:szCs w:val="20"/>
          <w:lang w:bidi="pl-PL"/>
        </w:rPr>
        <w:t>gdy Umowę w imieniu Odbiorcy zawiera pełnomocnik, to dane osobowe Sprzedawca otrzymuje od tego pełnomocnika.</w:t>
      </w:r>
    </w:p>
    <w:p w14:paraId="24D07F24" w14:textId="77777777" w:rsidR="00BA5966" w:rsidRDefault="00BA5966" w:rsidP="006D2B89">
      <w:pPr>
        <w:spacing w:after="0" w:line="240" w:lineRule="auto"/>
        <w:jc w:val="center"/>
        <w:rPr>
          <w:rFonts w:ascii="Arial Narrow" w:hAnsi="Arial Narrow" w:cs="Arial"/>
          <w:b/>
          <w:bCs/>
          <w:sz w:val="20"/>
          <w:szCs w:val="20"/>
        </w:rPr>
      </w:pPr>
    </w:p>
    <w:p w14:paraId="6ACB7E49" w14:textId="66922AF2" w:rsidR="006F03E3" w:rsidRPr="00625D2E" w:rsidRDefault="00004012"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 xml:space="preserve">§ </w:t>
      </w:r>
      <w:r w:rsidR="00590938">
        <w:rPr>
          <w:rFonts w:ascii="Arial Narrow" w:hAnsi="Arial Narrow" w:cs="Arial"/>
          <w:b/>
          <w:bCs/>
          <w:sz w:val="20"/>
          <w:szCs w:val="20"/>
        </w:rPr>
        <w:t>3</w:t>
      </w:r>
    </w:p>
    <w:p w14:paraId="0AF44885" w14:textId="77777777" w:rsidR="002C3FE4" w:rsidRDefault="00004012"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Przedmiot umowy</w:t>
      </w:r>
    </w:p>
    <w:p w14:paraId="27C2370F" w14:textId="34C40539" w:rsidR="001728BD" w:rsidRPr="002C3FE4" w:rsidRDefault="00004012" w:rsidP="006D2B89">
      <w:pPr>
        <w:spacing w:after="0" w:line="240" w:lineRule="auto"/>
        <w:jc w:val="both"/>
        <w:rPr>
          <w:rFonts w:ascii="Arial Narrow" w:hAnsi="Arial Narrow" w:cs="Arial"/>
          <w:b/>
          <w:bCs/>
          <w:sz w:val="20"/>
          <w:szCs w:val="20"/>
        </w:rPr>
      </w:pPr>
      <w:r w:rsidRPr="00625D2E">
        <w:rPr>
          <w:rFonts w:ascii="Arial Narrow" w:hAnsi="Arial Narrow" w:cs="Arial"/>
          <w:sz w:val="20"/>
          <w:szCs w:val="20"/>
        </w:rPr>
        <w:t xml:space="preserve">Przedmiotem </w:t>
      </w:r>
      <w:r w:rsidR="001728BD" w:rsidRPr="00625D2E">
        <w:rPr>
          <w:rFonts w:ascii="Arial Narrow" w:hAnsi="Arial Narrow" w:cs="Arial"/>
          <w:sz w:val="20"/>
          <w:szCs w:val="20"/>
        </w:rPr>
        <w:t>u</w:t>
      </w:r>
      <w:r w:rsidRPr="00625D2E">
        <w:rPr>
          <w:rFonts w:ascii="Arial Narrow" w:hAnsi="Arial Narrow" w:cs="Arial"/>
          <w:sz w:val="20"/>
          <w:szCs w:val="20"/>
        </w:rPr>
        <w:t>mowy</w:t>
      </w:r>
      <w:r w:rsidR="001728BD" w:rsidRPr="00625D2E">
        <w:rPr>
          <w:rFonts w:ascii="Arial Narrow" w:hAnsi="Arial Narrow" w:cs="Arial"/>
          <w:sz w:val="20"/>
          <w:szCs w:val="20"/>
        </w:rPr>
        <w:t xml:space="preserve"> (‘Umowa”)</w:t>
      </w:r>
      <w:r w:rsidRPr="00625D2E">
        <w:rPr>
          <w:rFonts w:ascii="Arial Narrow" w:hAnsi="Arial Narrow" w:cs="Arial"/>
          <w:sz w:val="20"/>
          <w:szCs w:val="20"/>
        </w:rPr>
        <w:t xml:space="preserve"> jest świadczenie komplekso</w:t>
      </w:r>
      <w:r w:rsidR="00D669F2" w:rsidRPr="00625D2E">
        <w:rPr>
          <w:rFonts w:ascii="Arial Narrow" w:hAnsi="Arial Narrow" w:cs="Arial"/>
          <w:sz w:val="20"/>
          <w:szCs w:val="20"/>
        </w:rPr>
        <w:t>wej usługi, obejmującej dostawę i</w:t>
      </w:r>
      <w:r w:rsidR="00E06337">
        <w:rPr>
          <w:rFonts w:ascii="Arial Narrow" w:hAnsi="Arial Narrow" w:cs="Arial"/>
          <w:sz w:val="20"/>
          <w:szCs w:val="20"/>
        </w:rPr>
        <w:t xml:space="preserve"> </w:t>
      </w:r>
      <w:r w:rsidRPr="00625D2E">
        <w:rPr>
          <w:rFonts w:ascii="Arial Narrow" w:hAnsi="Arial Narrow" w:cs="Arial"/>
          <w:sz w:val="20"/>
          <w:szCs w:val="20"/>
        </w:rPr>
        <w:t>sprzedaż Paliwa Gazowego dokonywaną przez Sprzedawcę na rzecz Odbiorcy</w:t>
      </w:r>
      <w:r w:rsidR="00D669F2" w:rsidRPr="00625D2E">
        <w:rPr>
          <w:rFonts w:ascii="Arial Narrow" w:hAnsi="Arial Narrow" w:cs="Arial"/>
          <w:sz w:val="20"/>
          <w:szCs w:val="20"/>
        </w:rPr>
        <w:t xml:space="preserve"> w</w:t>
      </w:r>
      <w:r w:rsidR="00E06337">
        <w:rPr>
          <w:rFonts w:ascii="Arial Narrow" w:hAnsi="Arial Narrow" w:cs="Arial"/>
          <w:sz w:val="20"/>
          <w:szCs w:val="20"/>
        </w:rPr>
        <w:t xml:space="preserve"> </w:t>
      </w:r>
      <w:r w:rsidRPr="00625D2E">
        <w:rPr>
          <w:rFonts w:ascii="Arial Narrow" w:hAnsi="Arial Narrow" w:cs="Arial"/>
          <w:sz w:val="20"/>
          <w:szCs w:val="20"/>
        </w:rPr>
        <w:t>okresie obowiązywania Umowy i na warunkach w niej określonych, lecz nie wcześniej niż po skutecznym rozwiązaniu umowy sprzedaży Paliwa gazowego zawartej pomiędzy Odbiorcą i jego dotychczasowym sprzedawcą.</w:t>
      </w:r>
      <w:r w:rsidR="007761C2" w:rsidRPr="00625D2E">
        <w:rPr>
          <w:rFonts w:ascii="Arial Narrow" w:hAnsi="Arial Narrow" w:cs="Arial"/>
          <w:sz w:val="20"/>
          <w:szCs w:val="20"/>
        </w:rPr>
        <w:t xml:space="preserve"> </w:t>
      </w:r>
      <w:r w:rsidR="001728BD" w:rsidRPr="00625D2E">
        <w:rPr>
          <w:rFonts w:ascii="Arial Narrow" w:hAnsi="Arial Narrow"/>
          <w:sz w:val="20"/>
          <w:szCs w:val="20"/>
        </w:rPr>
        <w:t xml:space="preserve">Sprzedawca </w:t>
      </w:r>
      <w:r w:rsidR="001728BD" w:rsidRPr="00625D2E">
        <w:rPr>
          <w:rFonts w:ascii="Arial Narrow" w:hAnsi="Arial Narrow" w:cs="Tahoma"/>
          <w:sz w:val="20"/>
          <w:szCs w:val="20"/>
        </w:rPr>
        <w:t xml:space="preserve">zobowiązuje się także zapewnić </w:t>
      </w:r>
      <w:r w:rsidR="007761C2" w:rsidRPr="00625D2E">
        <w:rPr>
          <w:rFonts w:ascii="Arial Narrow" w:hAnsi="Arial Narrow"/>
          <w:sz w:val="20"/>
          <w:szCs w:val="20"/>
        </w:rPr>
        <w:t>Odbiorcy</w:t>
      </w:r>
      <w:r w:rsidR="001728BD" w:rsidRPr="00625D2E">
        <w:rPr>
          <w:rFonts w:ascii="Arial Narrow" w:hAnsi="Arial Narrow" w:cs="Tahoma"/>
          <w:sz w:val="20"/>
          <w:szCs w:val="20"/>
        </w:rPr>
        <w:t xml:space="preserve"> świadczenie usługi dystrybucji Paliwa gazowego przez przedsiębiorstwo energetyczne prowadzące działalność w zakresie dystrybucji („</w:t>
      </w:r>
      <w:r w:rsidR="001728BD" w:rsidRPr="00625D2E">
        <w:rPr>
          <w:rFonts w:ascii="Arial Narrow" w:hAnsi="Arial Narrow"/>
          <w:sz w:val="20"/>
          <w:szCs w:val="20"/>
        </w:rPr>
        <w:t>Operator Systemu Dystrybucyjnego</w:t>
      </w:r>
      <w:r w:rsidR="001728BD" w:rsidRPr="00625D2E">
        <w:rPr>
          <w:rFonts w:ascii="Arial Narrow" w:hAnsi="Arial Narrow" w:cs="Tahoma"/>
          <w:sz w:val="20"/>
          <w:szCs w:val="20"/>
        </w:rPr>
        <w:t>” lub „</w:t>
      </w:r>
      <w:r w:rsidR="001728BD" w:rsidRPr="00625D2E">
        <w:rPr>
          <w:rFonts w:ascii="Arial Narrow" w:hAnsi="Arial Narrow"/>
          <w:sz w:val="20"/>
          <w:szCs w:val="20"/>
        </w:rPr>
        <w:t>OSD</w:t>
      </w:r>
      <w:r w:rsidR="001728BD" w:rsidRPr="00625D2E">
        <w:rPr>
          <w:rFonts w:ascii="Arial Narrow" w:hAnsi="Arial Narrow" w:cs="Tahoma"/>
          <w:sz w:val="20"/>
          <w:szCs w:val="20"/>
        </w:rPr>
        <w:t xml:space="preserve">”), a </w:t>
      </w:r>
      <w:r w:rsidR="007761C2" w:rsidRPr="00625D2E">
        <w:rPr>
          <w:rFonts w:ascii="Arial Narrow" w:hAnsi="Arial Narrow"/>
          <w:sz w:val="20"/>
          <w:szCs w:val="20"/>
        </w:rPr>
        <w:t>Odbiorca</w:t>
      </w:r>
      <w:r w:rsidR="001728BD" w:rsidRPr="00625D2E">
        <w:rPr>
          <w:rFonts w:ascii="Arial Narrow" w:hAnsi="Arial Narrow" w:cs="Tahoma"/>
          <w:sz w:val="20"/>
          <w:szCs w:val="20"/>
        </w:rPr>
        <w:t xml:space="preserve"> zobowiązuje się do zapłaty należności </w:t>
      </w:r>
      <w:r w:rsidR="001728BD" w:rsidRPr="00625D2E">
        <w:rPr>
          <w:rFonts w:ascii="Arial Narrow" w:hAnsi="Arial Narrow"/>
          <w:sz w:val="20"/>
          <w:szCs w:val="20"/>
        </w:rPr>
        <w:t>Sprzedawcy</w:t>
      </w:r>
      <w:r w:rsidR="001728BD" w:rsidRPr="00625D2E">
        <w:rPr>
          <w:rFonts w:ascii="Arial Narrow" w:hAnsi="Arial Narrow" w:cs="Tahoma"/>
          <w:sz w:val="20"/>
          <w:szCs w:val="20"/>
        </w:rPr>
        <w:t xml:space="preserve"> za dostarczone Paliwo gazowe.</w:t>
      </w:r>
    </w:p>
    <w:p w14:paraId="179D1083" w14:textId="0FC92D21" w:rsidR="006F03E3" w:rsidRPr="00625D2E" w:rsidRDefault="00004012"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 xml:space="preserve">§ </w:t>
      </w:r>
      <w:r w:rsidR="00590938">
        <w:rPr>
          <w:rFonts w:ascii="Arial Narrow" w:hAnsi="Arial Narrow" w:cs="Arial"/>
          <w:b/>
          <w:bCs/>
          <w:sz w:val="20"/>
          <w:szCs w:val="20"/>
        </w:rPr>
        <w:t>4</w:t>
      </w:r>
    </w:p>
    <w:p w14:paraId="55F82A4F" w14:textId="7F8F3193" w:rsidR="00004012" w:rsidRPr="00625D2E" w:rsidRDefault="00004012"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Definicje</w:t>
      </w:r>
    </w:p>
    <w:p w14:paraId="2C7BF889" w14:textId="77777777" w:rsidR="00004012" w:rsidRPr="00625D2E" w:rsidRDefault="00004012" w:rsidP="006D2B89">
      <w:pPr>
        <w:spacing w:after="0" w:line="240" w:lineRule="auto"/>
        <w:jc w:val="both"/>
        <w:rPr>
          <w:rFonts w:ascii="Arial Narrow" w:hAnsi="Arial Narrow" w:cs="Arial"/>
          <w:sz w:val="20"/>
          <w:szCs w:val="20"/>
        </w:rPr>
      </w:pPr>
      <w:r w:rsidRPr="00625D2E">
        <w:rPr>
          <w:rFonts w:ascii="Arial Narrow" w:hAnsi="Arial Narrow" w:cs="Arial"/>
          <w:sz w:val="20"/>
          <w:szCs w:val="20"/>
        </w:rPr>
        <w:t>Użyte w Umowie pojęcia oznaczają:</w:t>
      </w:r>
    </w:p>
    <w:p w14:paraId="2AFA5F76" w14:textId="77777777" w:rsidR="00004012" w:rsidRPr="00625D2E" w:rsidRDefault="00004012" w:rsidP="00406FFC">
      <w:pPr>
        <w:spacing w:after="0" w:line="240" w:lineRule="auto"/>
        <w:jc w:val="both"/>
        <w:rPr>
          <w:rFonts w:ascii="Arial Narrow" w:hAnsi="Arial Narrow" w:cs="Arial"/>
          <w:sz w:val="20"/>
          <w:szCs w:val="20"/>
        </w:rPr>
      </w:pPr>
      <w:r w:rsidRPr="00625D2E">
        <w:rPr>
          <w:rFonts w:ascii="Arial Narrow" w:hAnsi="Arial Narrow" w:cs="Arial"/>
          <w:b/>
          <w:sz w:val="20"/>
          <w:szCs w:val="20"/>
        </w:rPr>
        <w:t>Awaria</w:t>
      </w:r>
      <w:r w:rsidR="00D669F2" w:rsidRPr="00625D2E">
        <w:rPr>
          <w:rFonts w:ascii="Arial Narrow" w:hAnsi="Arial Narrow" w:cs="Arial"/>
          <w:sz w:val="20"/>
          <w:szCs w:val="20"/>
        </w:rPr>
        <w:t xml:space="preserve"> –</w:t>
      </w:r>
      <w:r w:rsidRPr="00625D2E">
        <w:rPr>
          <w:rFonts w:ascii="Arial Narrow" w:hAnsi="Arial Narrow" w:cs="Arial"/>
          <w:sz w:val="20"/>
          <w:szCs w:val="20"/>
        </w:rPr>
        <w:t xml:space="preserve">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w:t>
      </w:r>
    </w:p>
    <w:p w14:paraId="622CF47A" w14:textId="77777777" w:rsidR="00004012" w:rsidRPr="00625D2E" w:rsidRDefault="00004012" w:rsidP="00406FFC">
      <w:pPr>
        <w:spacing w:after="0" w:line="240" w:lineRule="auto"/>
        <w:jc w:val="both"/>
        <w:rPr>
          <w:rFonts w:ascii="Arial Narrow" w:hAnsi="Arial Narrow" w:cs="Arial"/>
          <w:sz w:val="20"/>
          <w:szCs w:val="20"/>
        </w:rPr>
      </w:pPr>
      <w:r w:rsidRPr="00625D2E">
        <w:rPr>
          <w:rFonts w:ascii="Arial Narrow" w:hAnsi="Arial Narrow" w:cs="Arial"/>
          <w:b/>
          <w:sz w:val="20"/>
          <w:szCs w:val="20"/>
        </w:rPr>
        <w:t>Doba umowna (gazowa)</w:t>
      </w:r>
      <w:r w:rsidR="00D669F2" w:rsidRPr="00625D2E">
        <w:rPr>
          <w:rFonts w:ascii="Arial Narrow" w:hAnsi="Arial Narrow" w:cs="Arial"/>
          <w:sz w:val="20"/>
          <w:szCs w:val="20"/>
        </w:rPr>
        <w:t xml:space="preserve"> –</w:t>
      </w:r>
      <w:r w:rsidRPr="00625D2E">
        <w:rPr>
          <w:rFonts w:ascii="Arial Narrow" w:hAnsi="Arial Narrow" w:cs="Arial"/>
          <w:sz w:val="20"/>
          <w:szCs w:val="20"/>
        </w:rPr>
        <w:t xml:space="preserve"> okres od godziny 6.00 dnia bieżącego do godziny 6.00 dnia następnego, chyba że w Umowie określono inaczej.</w:t>
      </w:r>
    </w:p>
    <w:p w14:paraId="71ABD884" w14:textId="77777777" w:rsidR="00004012" w:rsidRPr="00625D2E" w:rsidRDefault="00004012" w:rsidP="00406FFC">
      <w:pPr>
        <w:spacing w:after="0" w:line="240" w:lineRule="auto"/>
        <w:jc w:val="both"/>
        <w:rPr>
          <w:rFonts w:ascii="Arial Narrow" w:hAnsi="Arial Narrow" w:cs="Arial"/>
          <w:sz w:val="20"/>
          <w:szCs w:val="20"/>
        </w:rPr>
      </w:pPr>
      <w:r w:rsidRPr="00625D2E">
        <w:rPr>
          <w:rFonts w:ascii="Arial Narrow" w:hAnsi="Arial Narrow" w:cs="Arial"/>
          <w:b/>
          <w:sz w:val="20"/>
          <w:szCs w:val="20"/>
        </w:rPr>
        <w:t>Dzień roboczy</w:t>
      </w:r>
      <w:r w:rsidRPr="00625D2E">
        <w:rPr>
          <w:rFonts w:ascii="Arial Narrow" w:hAnsi="Arial Narrow" w:cs="Arial"/>
          <w:sz w:val="20"/>
          <w:szCs w:val="20"/>
        </w:rPr>
        <w:t xml:space="preserve"> – dzień od poniedziałku do piątku z wyłączeniem dni ustawowo wolnych od pracy.</w:t>
      </w:r>
    </w:p>
    <w:p w14:paraId="689E24E1" w14:textId="7D58648C" w:rsidR="00004012" w:rsidRPr="00625D2E" w:rsidRDefault="00004012" w:rsidP="00406FFC">
      <w:pPr>
        <w:spacing w:after="0" w:line="240" w:lineRule="auto"/>
        <w:jc w:val="both"/>
        <w:rPr>
          <w:rFonts w:ascii="Arial Narrow" w:hAnsi="Arial Narrow" w:cs="Arial"/>
          <w:sz w:val="20"/>
          <w:szCs w:val="20"/>
        </w:rPr>
      </w:pPr>
      <w:r w:rsidRPr="00625D2E">
        <w:rPr>
          <w:rFonts w:ascii="Arial Narrow" w:hAnsi="Arial Narrow" w:cs="Arial"/>
          <w:b/>
          <w:sz w:val="20"/>
          <w:szCs w:val="20"/>
        </w:rPr>
        <w:t>Grupa Taryfowa</w:t>
      </w:r>
      <w:r w:rsidRPr="00625D2E">
        <w:rPr>
          <w:rFonts w:ascii="Arial Narrow" w:hAnsi="Arial Narrow" w:cs="Arial"/>
          <w:sz w:val="20"/>
          <w:szCs w:val="20"/>
        </w:rPr>
        <w:t xml:space="preserve"> – grupa Odbiorców kupujących Paliwo Gazowe, dla której stosuje się jeden zestaw cen lub stawek opłat i</w:t>
      </w:r>
      <w:r w:rsidR="00E06337">
        <w:rPr>
          <w:rFonts w:ascii="Arial Narrow" w:hAnsi="Arial Narrow" w:cs="Arial"/>
          <w:sz w:val="20"/>
          <w:szCs w:val="20"/>
        </w:rPr>
        <w:t xml:space="preserve"> </w:t>
      </w:r>
      <w:r w:rsidRPr="00625D2E">
        <w:rPr>
          <w:rFonts w:ascii="Arial Narrow" w:hAnsi="Arial Narrow" w:cs="Arial"/>
          <w:sz w:val="20"/>
          <w:szCs w:val="20"/>
        </w:rPr>
        <w:t>warunków ich stosowania, sklasyfikowana według kryteriów określonych w Taryfie.</w:t>
      </w:r>
    </w:p>
    <w:p w14:paraId="15F9BF5B" w14:textId="24893C29" w:rsidR="00004012" w:rsidRPr="00625D2E" w:rsidRDefault="00004012" w:rsidP="00406FFC">
      <w:pPr>
        <w:spacing w:after="0" w:line="240" w:lineRule="auto"/>
        <w:jc w:val="both"/>
        <w:rPr>
          <w:rFonts w:ascii="Arial Narrow" w:hAnsi="Arial Narrow" w:cs="Arial"/>
          <w:sz w:val="20"/>
          <w:szCs w:val="20"/>
        </w:rPr>
      </w:pPr>
      <w:proofErr w:type="spellStart"/>
      <w:r w:rsidRPr="00625D2E">
        <w:rPr>
          <w:rFonts w:ascii="Arial Narrow" w:hAnsi="Arial Narrow" w:cs="Arial"/>
          <w:b/>
          <w:sz w:val="20"/>
          <w:szCs w:val="20"/>
        </w:rPr>
        <w:t>IRiESD</w:t>
      </w:r>
      <w:proofErr w:type="spellEnd"/>
      <w:r w:rsidRPr="00625D2E">
        <w:rPr>
          <w:rFonts w:ascii="Arial Narrow" w:hAnsi="Arial Narrow" w:cs="Arial"/>
          <w:b/>
          <w:sz w:val="20"/>
          <w:szCs w:val="20"/>
        </w:rPr>
        <w:t xml:space="preserve"> </w:t>
      </w:r>
      <w:r w:rsidRPr="00625D2E">
        <w:rPr>
          <w:rFonts w:ascii="Arial Narrow" w:hAnsi="Arial Narrow" w:cs="Arial"/>
          <w:sz w:val="20"/>
          <w:szCs w:val="20"/>
        </w:rPr>
        <w:t xml:space="preserve">– obowiązująca Instrukcja Ruchu i Eksploatacji Sieci Dystrybucyjnej, opracowana przez OSD i wprowadzona przez OSD do stosowania, oraz zamieszczana na jego </w:t>
      </w:r>
      <w:r w:rsidR="00425A7C" w:rsidRPr="00625D2E">
        <w:rPr>
          <w:rFonts w:ascii="Arial Narrow" w:hAnsi="Arial Narrow" w:cs="Arial"/>
          <w:sz w:val="20"/>
          <w:szCs w:val="20"/>
        </w:rPr>
        <w:t>stronie internetowej; zgodnie z</w:t>
      </w:r>
      <w:r w:rsidR="00E06337">
        <w:rPr>
          <w:rFonts w:ascii="Arial Narrow" w:hAnsi="Arial Narrow" w:cs="Arial"/>
          <w:sz w:val="20"/>
          <w:szCs w:val="20"/>
        </w:rPr>
        <w:t xml:space="preserve"> </w:t>
      </w:r>
      <w:r w:rsidRPr="00625D2E">
        <w:rPr>
          <w:rFonts w:ascii="Arial Narrow" w:hAnsi="Arial Narrow" w:cs="Arial"/>
          <w:sz w:val="20"/>
          <w:szCs w:val="20"/>
        </w:rPr>
        <w:t>art. 9g ust</w:t>
      </w:r>
      <w:r w:rsidR="00562302" w:rsidRPr="00625D2E">
        <w:rPr>
          <w:rFonts w:ascii="Arial Narrow" w:hAnsi="Arial Narrow" w:cs="Arial"/>
          <w:sz w:val="20"/>
          <w:szCs w:val="20"/>
        </w:rPr>
        <w:t>. 12 Prawa energetycznego – ww.</w:t>
      </w:r>
      <w:r w:rsidR="00E06337">
        <w:rPr>
          <w:rFonts w:ascii="Arial Narrow" w:hAnsi="Arial Narrow" w:cs="Arial"/>
          <w:sz w:val="20"/>
          <w:szCs w:val="20"/>
        </w:rPr>
        <w:t xml:space="preserve"> </w:t>
      </w:r>
      <w:r w:rsidRPr="00625D2E">
        <w:rPr>
          <w:rFonts w:ascii="Arial Narrow" w:hAnsi="Arial Narrow" w:cs="Arial"/>
          <w:sz w:val="20"/>
          <w:szCs w:val="20"/>
        </w:rPr>
        <w:t>Instrukcja stanowi część Umowy.</w:t>
      </w:r>
    </w:p>
    <w:p w14:paraId="292EC3F3" w14:textId="77777777" w:rsidR="00004012" w:rsidRPr="00625D2E" w:rsidRDefault="00004012" w:rsidP="00406FFC">
      <w:pPr>
        <w:spacing w:after="0" w:line="240" w:lineRule="auto"/>
        <w:jc w:val="both"/>
        <w:rPr>
          <w:rFonts w:ascii="Arial Narrow" w:hAnsi="Arial Narrow" w:cs="Arial"/>
          <w:sz w:val="20"/>
          <w:szCs w:val="20"/>
        </w:rPr>
      </w:pPr>
      <w:r w:rsidRPr="00625D2E">
        <w:rPr>
          <w:rFonts w:ascii="Arial Narrow" w:hAnsi="Arial Narrow" w:cs="Arial"/>
          <w:b/>
          <w:sz w:val="20"/>
          <w:szCs w:val="20"/>
        </w:rPr>
        <w:t>Miesiąc umowny (gazowy)</w:t>
      </w:r>
      <w:r w:rsidRPr="00625D2E">
        <w:rPr>
          <w:rFonts w:ascii="Arial Narrow" w:hAnsi="Arial Narrow" w:cs="Arial"/>
          <w:sz w:val="20"/>
          <w:szCs w:val="20"/>
        </w:rPr>
        <w:t xml:space="preserve"> – okres od godziny 6.00 pierwszego dnia bieżącego miesiąca kalendarzowego do godziny 6.00 pierwszego dnia miesiąca kalendarzowego następującego bezpośrednio po miesiącu bieżącym, chyba że w Umowie określono inaczej.</w:t>
      </w:r>
    </w:p>
    <w:p w14:paraId="02201C78" w14:textId="3BAD2D91" w:rsidR="00004012" w:rsidRPr="00625D2E" w:rsidRDefault="00004012" w:rsidP="00406FFC">
      <w:pPr>
        <w:spacing w:after="0" w:line="240" w:lineRule="auto"/>
        <w:jc w:val="both"/>
        <w:rPr>
          <w:rFonts w:ascii="Arial Narrow" w:hAnsi="Arial Narrow" w:cs="Arial"/>
          <w:sz w:val="20"/>
          <w:szCs w:val="20"/>
        </w:rPr>
      </w:pPr>
      <w:r w:rsidRPr="00625D2E">
        <w:rPr>
          <w:rFonts w:ascii="Arial Narrow" w:hAnsi="Arial Narrow" w:cs="Arial"/>
          <w:b/>
          <w:sz w:val="20"/>
          <w:szCs w:val="20"/>
        </w:rPr>
        <w:t>Moc umowna</w:t>
      </w:r>
      <w:r w:rsidRPr="00625D2E">
        <w:rPr>
          <w:rFonts w:ascii="Arial Narrow" w:hAnsi="Arial Narrow" w:cs="Arial"/>
          <w:sz w:val="20"/>
          <w:szCs w:val="20"/>
        </w:rPr>
        <w:t xml:space="preserve"> – maksymalna i</w:t>
      </w:r>
      <w:r w:rsidR="00425A7C" w:rsidRPr="00625D2E">
        <w:rPr>
          <w:rFonts w:ascii="Arial Narrow" w:hAnsi="Arial Narrow" w:cs="Arial"/>
          <w:sz w:val="20"/>
          <w:szCs w:val="20"/>
        </w:rPr>
        <w:t>lość Paliwa Gazowego wyrażona w</w:t>
      </w:r>
      <w:r w:rsidR="00E06337">
        <w:rPr>
          <w:rFonts w:ascii="Arial Narrow" w:hAnsi="Arial Narrow" w:cs="Arial"/>
          <w:sz w:val="20"/>
          <w:szCs w:val="20"/>
        </w:rPr>
        <w:t xml:space="preserve"> </w:t>
      </w:r>
      <w:r w:rsidRPr="00625D2E">
        <w:rPr>
          <w:rFonts w:ascii="Arial Narrow" w:hAnsi="Arial Narrow" w:cs="Arial"/>
          <w:sz w:val="20"/>
          <w:szCs w:val="20"/>
        </w:rPr>
        <w:t>kWh</w:t>
      </w:r>
      <w:r w:rsidR="00D51DCB" w:rsidRPr="00625D2E">
        <w:rPr>
          <w:rFonts w:ascii="Arial Narrow" w:hAnsi="Arial Narrow" w:cs="Arial"/>
          <w:sz w:val="20"/>
          <w:szCs w:val="20"/>
        </w:rPr>
        <w:t>/h</w:t>
      </w:r>
      <w:r w:rsidRPr="00625D2E">
        <w:rPr>
          <w:rFonts w:ascii="Arial Narrow" w:hAnsi="Arial Narrow" w:cs="Arial"/>
          <w:sz w:val="20"/>
          <w:szCs w:val="20"/>
        </w:rPr>
        <w:t>, którą Odbiorca może odeb</w:t>
      </w:r>
      <w:r w:rsidR="00425A7C" w:rsidRPr="00625D2E">
        <w:rPr>
          <w:rFonts w:ascii="Arial Narrow" w:hAnsi="Arial Narrow" w:cs="Arial"/>
          <w:sz w:val="20"/>
          <w:szCs w:val="20"/>
        </w:rPr>
        <w:t>rać w ciągu godziny, ustalona w</w:t>
      </w:r>
      <w:r w:rsidR="00E06337">
        <w:rPr>
          <w:rFonts w:ascii="Arial Narrow" w:hAnsi="Arial Narrow" w:cs="Arial"/>
          <w:sz w:val="20"/>
          <w:szCs w:val="20"/>
        </w:rPr>
        <w:t xml:space="preserve"> </w:t>
      </w:r>
      <w:r w:rsidRPr="00625D2E">
        <w:rPr>
          <w:rFonts w:ascii="Arial Narrow" w:hAnsi="Arial Narrow" w:cs="Arial"/>
          <w:sz w:val="20"/>
          <w:szCs w:val="20"/>
        </w:rPr>
        <w:t xml:space="preserve">Umowie. </w:t>
      </w:r>
    </w:p>
    <w:p w14:paraId="24F0DD3F" w14:textId="61160FE8" w:rsidR="00004012" w:rsidRPr="00625D2E" w:rsidRDefault="00004012" w:rsidP="00406FFC">
      <w:pPr>
        <w:spacing w:after="0" w:line="240" w:lineRule="auto"/>
        <w:jc w:val="both"/>
        <w:rPr>
          <w:rFonts w:ascii="Arial Narrow" w:hAnsi="Arial Narrow" w:cs="Arial"/>
          <w:sz w:val="20"/>
          <w:szCs w:val="20"/>
        </w:rPr>
      </w:pPr>
      <w:r w:rsidRPr="00625D2E">
        <w:rPr>
          <w:rFonts w:ascii="Arial Narrow" w:hAnsi="Arial Narrow" w:cs="Arial"/>
          <w:b/>
          <w:sz w:val="20"/>
          <w:szCs w:val="20"/>
        </w:rPr>
        <w:t>Nielegalny Pobór Paliwa Gazowego</w:t>
      </w:r>
      <w:r w:rsidRPr="00625D2E">
        <w:rPr>
          <w:rFonts w:ascii="Arial Narrow" w:hAnsi="Arial Narrow" w:cs="Arial"/>
          <w:sz w:val="20"/>
          <w:szCs w:val="20"/>
        </w:rPr>
        <w:t xml:space="preserve"> – pobór Paliwa Gazowego bez zawartej i wiążącej umowy ze Sprzedawcą, z całkowitym albo częściowym pominięciem Układu pomia</w:t>
      </w:r>
      <w:r w:rsidR="00425A7C" w:rsidRPr="00625D2E">
        <w:rPr>
          <w:rFonts w:ascii="Arial Narrow" w:hAnsi="Arial Narrow" w:cs="Arial"/>
          <w:sz w:val="20"/>
          <w:szCs w:val="20"/>
        </w:rPr>
        <w:t>rowego lub poprzez ingerencję w</w:t>
      </w:r>
      <w:r w:rsidR="00E06337">
        <w:rPr>
          <w:rFonts w:ascii="Arial Narrow" w:hAnsi="Arial Narrow" w:cs="Arial"/>
          <w:sz w:val="20"/>
          <w:szCs w:val="20"/>
        </w:rPr>
        <w:t xml:space="preserve"> </w:t>
      </w:r>
      <w:r w:rsidRPr="00625D2E">
        <w:rPr>
          <w:rFonts w:ascii="Arial Narrow" w:hAnsi="Arial Narrow" w:cs="Arial"/>
          <w:sz w:val="20"/>
          <w:szCs w:val="20"/>
        </w:rPr>
        <w:t>Układ pomiarowy mającą wpływ na zafałszowanie pomiarów dokonywanych przez ww. Układ pomiarowy.</w:t>
      </w:r>
    </w:p>
    <w:p w14:paraId="47646F76" w14:textId="48C5AB44" w:rsidR="00004012" w:rsidRDefault="00004012" w:rsidP="00406FFC">
      <w:pPr>
        <w:spacing w:after="0" w:line="240" w:lineRule="auto"/>
        <w:jc w:val="both"/>
        <w:rPr>
          <w:rFonts w:ascii="Arial Narrow" w:hAnsi="Arial Narrow" w:cs="Arial"/>
          <w:sz w:val="20"/>
          <w:szCs w:val="20"/>
        </w:rPr>
      </w:pPr>
      <w:r w:rsidRPr="00625D2E">
        <w:rPr>
          <w:rFonts w:ascii="Arial Narrow" w:hAnsi="Arial Narrow" w:cs="Arial"/>
          <w:b/>
          <w:sz w:val="20"/>
          <w:szCs w:val="20"/>
        </w:rPr>
        <w:t>Obiekt</w:t>
      </w:r>
      <w:r w:rsidR="00585D86" w:rsidRPr="00625D2E">
        <w:rPr>
          <w:rFonts w:ascii="Arial Narrow" w:hAnsi="Arial Narrow" w:cs="Arial"/>
          <w:b/>
          <w:sz w:val="20"/>
          <w:szCs w:val="20"/>
        </w:rPr>
        <w:t xml:space="preserve"> </w:t>
      </w:r>
      <w:r w:rsidR="00863FC0" w:rsidRPr="00625D2E">
        <w:rPr>
          <w:rFonts w:ascii="Arial Narrow" w:hAnsi="Arial Narrow" w:cs="Arial"/>
          <w:sz w:val="20"/>
          <w:szCs w:val="20"/>
        </w:rPr>
        <w:t xml:space="preserve">– nieruchomość, </w:t>
      </w:r>
      <w:r w:rsidRPr="00625D2E">
        <w:rPr>
          <w:rFonts w:ascii="Arial Narrow" w:hAnsi="Arial Narrow" w:cs="Arial"/>
          <w:sz w:val="20"/>
          <w:szCs w:val="20"/>
        </w:rPr>
        <w:t xml:space="preserve">lokal lub </w:t>
      </w:r>
      <w:r w:rsidR="00D669F2" w:rsidRPr="00625D2E">
        <w:rPr>
          <w:rFonts w:ascii="Arial Narrow" w:hAnsi="Arial Narrow" w:cs="Arial"/>
          <w:sz w:val="20"/>
          <w:szCs w:val="20"/>
        </w:rPr>
        <w:t>inny obiekt, do którego zgodnie z</w:t>
      </w:r>
      <w:r w:rsidR="00E06337">
        <w:rPr>
          <w:rFonts w:ascii="Arial Narrow" w:hAnsi="Arial Narrow" w:cs="Arial"/>
          <w:sz w:val="20"/>
          <w:szCs w:val="20"/>
        </w:rPr>
        <w:t xml:space="preserve"> </w:t>
      </w:r>
      <w:r w:rsidRPr="00625D2E">
        <w:rPr>
          <w:rFonts w:ascii="Arial Narrow" w:hAnsi="Arial Narrow" w:cs="Arial"/>
          <w:sz w:val="20"/>
          <w:szCs w:val="20"/>
        </w:rPr>
        <w:t>Umową ma być dostarczane Paliwo Gazowe.</w:t>
      </w:r>
    </w:p>
    <w:p w14:paraId="62482FC2" w14:textId="065D2070" w:rsidR="00E57F3F" w:rsidRDefault="00E57F3F" w:rsidP="00406FFC">
      <w:pPr>
        <w:spacing w:after="0" w:line="240" w:lineRule="auto"/>
        <w:jc w:val="both"/>
        <w:rPr>
          <w:rFonts w:ascii="Arial Narrow" w:hAnsi="Arial Narrow" w:cs="Arial"/>
          <w:sz w:val="20"/>
          <w:szCs w:val="20"/>
        </w:rPr>
      </w:pPr>
    </w:p>
    <w:p w14:paraId="3DB21EF0" w14:textId="77777777" w:rsidR="00E57F3F" w:rsidRPr="00625D2E" w:rsidRDefault="00E57F3F" w:rsidP="00406FFC">
      <w:pPr>
        <w:spacing w:after="0" w:line="240" w:lineRule="auto"/>
        <w:jc w:val="both"/>
        <w:rPr>
          <w:rFonts w:ascii="Arial Narrow" w:hAnsi="Arial Narrow" w:cs="Arial"/>
          <w:sz w:val="20"/>
          <w:szCs w:val="20"/>
        </w:rPr>
      </w:pPr>
    </w:p>
    <w:p w14:paraId="7314EDD6" w14:textId="77777777" w:rsidR="00004012" w:rsidRPr="00625D2E" w:rsidRDefault="00004012" w:rsidP="00406FFC">
      <w:pPr>
        <w:spacing w:after="0" w:line="240" w:lineRule="auto"/>
        <w:jc w:val="both"/>
        <w:rPr>
          <w:rFonts w:ascii="Arial Narrow" w:hAnsi="Arial Narrow" w:cs="Arial"/>
          <w:sz w:val="20"/>
          <w:szCs w:val="20"/>
        </w:rPr>
      </w:pPr>
      <w:r w:rsidRPr="00625D2E">
        <w:rPr>
          <w:rFonts w:ascii="Arial Narrow" w:hAnsi="Arial Narrow" w:cs="Arial"/>
          <w:b/>
          <w:sz w:val="20"/>
          <w:szCs w:val="20"/>
        </w:rPr>
        <w:t>Okres Rozliczeniowy</w:t>
      </w:r>
      <w:r w:rsidRPr="00625D2E">
        <w:rPr>
          <w:rFonts w:ascii="Arial Narrow" w:hAnsi="Arial Narrow" w:cs="Arial"/>
          <w:sz w:val="20"/>
          <w:szCs w:val="20"/>
        </w:rPr>
        <w:t xml:space="preserve"> </w:t>
      </w:r>
      <w:r w:rsidR="00D669F2" w:rsidRPr="00625D2E">
        <w:rPr>
          <w:rFonts w:ascii="Arial Narrow" w:hAnsi="Arial Narrow" w:cs="Arial"/>
          <w:sz w:val="20"/>
          <w:szCs w:val="20"/>
        </w:rPr>
        <w:t>–</w:t>
      </w:r>
      <w:r w:rsidRPr="00625D2E">
        <w:rPr>
          <w:rFonts w:ascii="Arial Narrow" w:hAnsi="Arial Narrow" w:cs="Arial"/>
          <w:sz w:val="20"/>
          <w:szCs w:val="20"/>
        </w:rPr>
        <w:t xml:space="preserve"> przedział czasowy będący podstawą rozliczenia Odbiorcy za dostarczone Paliwo </w:t>
      </w:r>
      <w:r w:rsidR="00421AF5" w:rsidRPr="00625D2E">
        <w:rPr>
          <w:rFonts w:ascii="Arial Narrow" w:hAnsi="Arial Narrow" w:cs="Arial"/>
          <w:sz w:val="20"/>
          <w:szCs w:val="20"/>
        </w:rPr>
        <w:t>G</w:t>
      </w:r>
      <w:r w:rsidRPr="00625D2E">
        <w:rPr>
          <w:rFonts w:ascii="Arial Narrow" w:hAnsi="Arial Narrow" w:cs="Arial"/>
          <w:sz w:val="20"/>
          <w:szCs w:val="20"/>
        </w:rPr>
        <w:t>azowe</w:t>
      </w:r>
      <w:r w:rsidR="00D669F2" w:rsidRPr="00625D2E">
        <w:rPr>
          <w:rFonts w:ascii="Arial Narrow" w:hAnsi="Arial Narrow" w:cs="Arial"/>
          <w:sz w:val="20"/>
          <w:szCs w:val="20"/>
        </w:rPr>
        <w:t>.</w:t>
      </w:r>
    </w:p>
    <w:p w14:paraId="31800868" w14:textId="77777777" w:rsidR="00144506" w:rsidRPr="00625D2E" w:rsidRDefault="00144506" w:rsidP="00406FFC">
      <w:pPr>
        <w:spacing w:after="0" w:line="240" w:lineRule="auto"/>
        <w:jc w:val="both"/>
        <w:rPr>
          <w:rFonts w:ascii="Arial Narrow" w:hAnsi="Arial Narrow" w:cs="Arial"/>
          <w:sz w:val="20"/>
          <w:szCs w:val="20"/>
        </w:rPr>
      </w:pPr>
      <w:r w:rsidRPr="00625D2E">
        <w:rPr>
          <w:rFonts w:ascii="Arial Narrow" w:hAnsi="Arial Narrow" w:cs="Arial"/>
          <w:b/>
          <w:sz w:val="20"/>
          <w:szCs w:val="20"/>
        </w:rPr>
        <w:t xml:space="preserve">Okres Umowny </w:t>
      </w:r>
      <w:r w:rsidRPr="00625D2E">
        <w:rPr>
          <w:rFonts w:ascii="Arial Narrow" w:hAnsi="Arial Narrow" w:cs="Arial"/>
          <w:sz w:val="20"/>
          <w:szCs w:val="20"/>
        </w:rPr>
        <w:t>– czas, na który zawarta jest Umowa, szczegółowo określony w §1 Umowy.</w:t>
      </w:r>
    </w:p>
    <w:p w14:paraId="04F52122" w14:textId="6EB12108" w:rsidR="00004012" w:rsidRPr="00625D2E" w:rsidRDefault="00004012" w:rsidP="00406FFC">
      <w:pPr>
        <w:spacing w:after="0" w:line="240" w:lineRule="auto"/>
        <w:jc w:val="both"/>
        <w:rPr>
          <w:rFonts w:ascii="Arial Narrow" w:hAnsi="Arial Narrow" w:cs="Arial"/>
          <w:sz w:val="20"/>
          <w:szCs w:val="20"/>
        </w:rPr>
      </w:pPr>
      <w:r w:rsidRPr="00625D2E">
        <w:rPr>
          <w:rFonts w:ascii="Arial Narrow" w:hAnsi="Arial Narrow" w:cs="Arial"/>
          <w:b/>
          <w:sz w:val="20"/>
          <w:szCs w:val="20"/>
        </w:rPr>
        <w:t>Operator Systemu Dystrybucyjnego (OSD)</w:t>
      </w:r>
      <w:r w:rsidRPr="00625D2E">
        <w:rPr>
          <w:rFonts w:ascii="Arial Narrow" w:hAnsi="Arial Narrow" w:cs="Arial"/>
          <w:sz w:val="20"/>
          <w:szCs w:val="20"/>
        </w:rPr>
        <w:t xml:space="preserve"> – przedsiębiorstwo energetyczne zajmujące się dystrybucją Paliw Gazowych, do którego sieci jest przyłączony Obiekt Odbiorcy, odpowiedzialne za ruch sieciowy w gazowym systemie dystrybucyjnym, bieżące i długookresowe bezpieczeństwo funkcjonowania tego systemu, eksploatację, konserwację i remonty sieci dystrybucyjnej oraz jej niezbę</w:t>
      </w:r>
      <w:r w:rsidR="00425A7C" w:rsidRPr="00625D2E">
        <w:rPr>
          <w:rFonts w:ascii="Arial Narrow" w:hAnsi="Arial Narrow" w:cs="Arial"/>
          <w:sz w:val="20"/>
          <w:szCs w:val="20"/>
        </w:rPr>
        <w:t>dną rozbudowę, w</w:t>
      </w:r>
      <w:r w:rsidR="00E06337">
        <w:rPr>
          <w:rFonts w:ascii="Arial Narrow" w:hAnsi="Arial Narrow" w:cs="Arial"/>
          <w:sz w:val="20"/>
          <w:szCs w:val="20"/>
        </w:rPr>
        <w:t xml:space="preserve"> </w:t>
      </w:r>
      <w:r w:rsidR="00D669F2" w:rsidRPr="00625D2E">
        <w:rPr>
          <w:rFonts w:ascii="Arial Narrow" w:hAnsi="Arial Narrow" w:cs="Arial"/>
          <w:sz w:val="20"/>
          <w:szCs w:val="20"/>
        </w:rPr>
        <w:t>tym połączeń z</w:t>
      </w:r>
      <w:r w:rsidR="00E06337">
        <w:rPr>
          <w:rFonts w:ascii="Arial Narrow" w:hAnsi="Arial Narrow" w:cs="Arial"/>
          <w:sz w:val="20"/>
          <w:szCs w:val="20"/>
        </w:rPr>
        <w:t xml:space="preserve"> </w:t>
      </w:r>
      <w:r w:rsidRPr="00625D2E">
        <w:rPr>
          <w:rFonts w:ascii="Arial Narrow" w:hAnsi="Arial Narrow" w:cs="Arial"/>
          <w:sz w:val="20"/>
          <w:szCs w:val="20"/>
        </w:rPr>
        <w:t>innymi systemami gazowymi.</w:t>
      </w:r>
    </w:p>
    <w:p w14:paraId="4B04C887" w14:textId="29A884AB" w:rsidR="00C5009C" w:rsidRPr="00625D2E" w:rsidRDefault="00C5009C" w:rsidP="00406FFC">
      <w:pPr>
        <w:spacing w:after="0" w:line="240" w:lineRule="auto"/>
        <w:jc w:val="both"/>
        <w:rPr>
          <w:rFonts w:ascii="Arial Narrow" w:hAnsi="Arial Narrow" w:cs="Arial"/>
          <w:sz w:val="20"/>
          <w:szCs w:val="20"/>
        </w:rPr>
      </w:pPr>
      <w:r w:rsidRPr="00625D2E">
        <w:rPr>
          <w:rFonts w:ascii="Arial Narrow" w:hAnsi="Arial Narrow" w:cs="Arial"/>
          <w:b/>
          <w:sz w:val="20"/>
          <w:szCs w:val="20"/>
        </w:rPr>
        <w:t xml:space="preserve">Operator Systemu Przesyłowego (OSP) </w:t>
      </w:r>
      <w:r w:rsidRPr="00625D2E">
        <w:rPr>
          <w:rFonts w:ascii="Arial Narrow" w:hAnsi="Arial Narrow" w:cs="Arial"/>
          <w:sz w:val="20"/>
          <w:szCs w:val="20"/>
        </w:rPr>
        <w:t>-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w:t>
      </w:r>
    </w:p>
    <w:p w14:paraId="118DBF35" w14:textId="7605E825" w:rsidR="00004012" w:rsidRPr="00625D2E" w:rsidRDefault="00004012" w:rsidP="00406FFC">
      <w:pPr>
        <w:spacing w:after="0" w:line="240" w:lineRule="auto"/>
        <w:jc w:val="both"/>
        <w:rPr>
          <w:rFonts w:ascii="Arial Narrow" w:hAnsi="Arial Narrow" w:cs="Arial"/>
          <w:sz w:val="20"/>
          <w:szCs w:val="20"/>
        </w:rPr>
      </w:pPr>
      <w:r w:rsidRPr="00625D2E">
        <w:rPr>
          <w:rFonts w:ascii="Arial Narrow" w:hAnsi="Arial Narrow" w:cs="Arial"/>
          <w:sz w:val="20"/>
          <w:szCs w:val="20"/>
        </w:rPr>
        <w:t>Paliwo Gazowe (Gaz) – gaz ziemny wysokometanowy grupy E</w:t>
      </w:r>
      <w:r w:rsidR="00FB01E5" w:rsidRPr="00625D2E">
        <w:rPr>
          <w:rFonts w:ascii="Arial Narrow" w:hAnsi="Arial Narrow" w:cs="Arial"/>
          <w:sz w:val="20"/>
          <w:szCs w:val="20"/>
        </w:rPr>
        <w:t xml:space="preserve"> o cieple spalania oraz parametrach jakościowych wynikających</w:t>
      </w:r>
      <w:r w:rsidR="00BC36F7">
        <w:rPr>
          <w:rFonts w:ascii="Arial Narrow" w:hAnsi="Arial Narrow" w:cs="Arial"/>
          <w:sz w:val="20"/>
          <w:szCs w:val="20"/>
        </w:rPr>
        <w:t xml:space="preserve"> </w:t>
      </w:r>
      <w:r w:rsidR="00FB01E5" w:rsidRPr="00625D2E">
        <w:rPr>
          <w:rFonts w:ascii="Arial Narrow" w:hAnsi="Arial Narrow" w:cs="Arial"/>
          <w:sz w:val="20"/>
          <w:szCs w:val="20"/>
        </w:rPr>
        <w:t>z przepisów prawa powszechnie obowiązującego</w:t>
      </w:r>
      <w:r w:rsidRPr="00625D2E">
        <w:rPr>
          <w:rFonts w:ascii="Arial Narrow" w:hAnsi="Arial Narrow" w:cs="Arial"/>
          <w:sz w:val="20"/>
          <w:szCs w:val="20"/>
        </w:rPr>
        <w:t>.</w:t>
      </w:r>
    </w:p>
    <w:p w14:paraId="05ED17C5" w14:textId="5D875184" w:rsidR="00004012" w:rsidRPr="00625D2E" w:rsidRDefault="00004012" w:rsidP="00406FFC">
      <w:pPr>
        <w:spacing w:after="0" w:line="240" w:lineRule="auto"/>
        <w:jc w:val="both"/>
        <w:rPr>
          <w:rFonts w:ascii="Arial Narrow" w:hAnsi="Arial Narrow" w:cs="Arial"/>
          <w:sz w:val="20"/>
          <w:szCs w:val="20"/>
        </w:rPr>
      </w:pPr>
      <w:r w:rsidRPr="00625D2E">
        <w:rPr>
          <w:rFonts w:ascii="Arial Narrow" w:hAnsi="Arial Narrow" w:cs="Arial"/>
          <w:b/>
          <w:sz w:val="20"/>
          <w:szCs w:val="20"/>
        </w:rPr>
        <w:t>Prawo energetyczne</w:t>
      </w:r>
      <w:r w:rsidRPr="00625D2E">
        <w:rPr>
          <w:rFonts w:ascii="Arial Narrow" w:hAnsi="Arial Narrow" w:cs="Arial"/>
          <w:sz w:val="20"/>
          <w:szCs w:val="20"/>
        </w:rPr>
        <w:t xml:space="preserve"> – ustawa z dnia 10 kwietnia 1997 r. Prawo energetyczne (</w:t>
      </w:r>
      <w:proofErr w:type="spellStart"/>
      <w:r w:rsidR="00FB01E5" w:rsidRPr="00625D2E">
        <w:rPr>
          <w:rFonts w:ascii="Arial Narrow" w:hAnsi="Arial Narrow" w:cs="Arial"/>
          <w:sz w:val="20"/>
          <w:szCs w:val="20"/>
        </w:rPr>
        <w:t>t.j</w:t>
      </w:r>
      <w:proofErr w:type="spellEnd"/>
      <w:r w:rsidR="00FB01E5" w:rsidRPr="00625D2E">
        <w:rPr>
          <w:rFonts w:ascii="Arial Narrow" w:hAnsi="Arial Narrow" w:cs="Arial"/>
          <w:sz w:val="20"/>
          <w:szCs w:val="20"/>
        </w:rPr>
        <w:t>. Dz.U. z 20</w:t>
      </w:r>
      <w:r w:rsidR="00D8096B" w:rsidRPr="00625D2E">
        <w:rPr>
          <w:rFonts w:ascii="Arial Narrow" w:hAnsi="Arial Narrow" w:cs="Arial"/>
          <w:sz w:val="20"/>
          <w:szCs w:val="20"/>
        </w:rPr>
        <w:t>20</w:t>
      </w:r>
      <w:r w:rsidR="00FB01E5" w:rsidRPr="00625D2E">
        <w:rPr>
          <w:rFonts w:ascii="Arial Narrow" w:hAnsi="Arial Narrow" w:cs="Arial"/>
          <w:sz w:val="20"/>
          <w:szCs w:val="20"/>
        </w:rPr>
        <w:t xml:space="preserve"> r. poz. </w:t>
      </w:r>
      <w:r w:rsidR="00D8096B" w:rsidRPr="00625D2E">
        <w:rPr>
          <w:rFonts w:ascii="Arial Narrow" w:hAnsi="Arial Narrow" w:cs="Arial"/>
          <w:sz w:val="20"/>
          <w:szCs w:val="20"/>
        </w:rPr>
        <w:t>833</w:t>
      </w:r>
      <w:r w:rsidRPr="00625D2E">
        <w:rPr>
          <w:rFonts w:ascii="Arial Narrow" w:hAnsi="Arial Narrow" w:cs="Arial"/>
          <w:sz w:val="20"/>
          <w:szCs w:val="20"/>
        </w:rPr>
        <w:t>).</w:t>
      </w:r>
    </w:p>
    <w:p w14:paraId="73B586ED" w14:textId="365E2DC1" w:rsidR="00004012" w:rsidRPr="00625D2E" w:rsidRDefault="00004012" w:rsidP="00406FFC">
      <w:pPr>
        <w:spacing w:after="0" w:line="240" w:lineRule="auto"/>
        <w:jc w:val="both"/>
        <w:rPr>
          <w:rFonts w:ascii="Arial Narrow" w:hAnsi="Arial Narrow" w:cs="Arial"/>
          <w:sz w:val="20"/>
          <w:szCs w:val="20"/>
        </w:rPr>
      </w:pPr>
      <w:r w:rsidRPr="00625D2E">
        <w:rPr>
          <w:rFonts w:ascii="Arial Narrow" w:hAnsi="Arial Narrow" w:cs="Arial"/>
          <w:b/>
          <w:sz w:val="20"/>
          <w:szCs w:val="20"/>
        </w:rPr>
        <w:t>Punkt Odbioru</w:t>
      </w:r>
      <w:r w:rsidRPr="00625D2E">
        <w:rPr>
          <w:rFonts w:ascii="Arial Narrow" w:hAnsi="Arial Narrow" w:cs="Arial"/>
          <w:sz w:val="20"/>
          <w:szCs w:val="20"/>
        </w:rPr>
        <w:t xml:space="preserve"> </w:t>
      </w:r>
      <w:r w:rsidR="00863FC0" w:rsidRPr="00625D2E">
        <w:rPr>
          <w:rFonts w:ascii="Arial Narrow" w:hAnsi="Arial Narrow" w:cs="Arial"/>
          <w:sz w:val="20"/>
          <w:szCs w:val="20"/>
        </w:rPr>
        <w:t>–</w:t>
      </w:r>
      <w:r w:rsidRPr="00625D2E">
        <w:rPr>
          <w:rFonts w:ascii="Arial Narrow" w:hAnsi="Arial Narrow" w:cs="Arial"/>
          <w:sz w:val="20"/>
          <w:szCs w:val="20"/>
        </w:rPr>
        <w:t xml:space="preserve"> miejsce określone w </w:t>
      </w:r>
      <w:r w:rsidRPr="00625D2E">
        <w:rPr>
          <w:rFonts w:ascii="Arial Narrow" w:hAnsi="Arial Narrow" w:cs="Arial"/>
          <w:bCs/>
          <w:sz w:val="20"/>
          <w:szCs w:val="20"/>
        </w:rPr>
        <w:t>§ 1 „Warunki handlowe”</w:t>
      </w:r>
      <w:r w:rsidRPr="00625D2E">
        <w:rPr>
          <w:rFonts w:ascii="Arial Narrow" w:hAnsi="Arial Narrow" w:cs="Arial"/>
          <w:sz w:val="20"/>
          <w:szCs w:val="20"/>
        </w:rPr>
        <w:t xml:space="preserve">, będące punktem wyjścia z </w:t>
      </w:r>
      <w:r w:rsidR="00FB01E5" w:rsidRPr="00625D2E">
        <w:rPr>
          <w:rFonts w:ascii="Arial Narrow" w:hAnsi="Arial Narrow" w:cs="Arial"/>
          <w:sz w:val="20"/>
          <w:szCs w:val="20"/>
        </w:rPr>
        <w:t xml:space="preserve">sieci </w:t>
      </w:r>
      <w:r w:rsidRPr="00625D2E">
        <w:rPr>
          <w:rFonts w:ascii="Arial Narrow" w:hAnsi="Arial Narrow" w:cs="Arial"/>
          <w:sz w:val="20"/>
          <w:szCs w:val="20"/>
        </w:rPr>
        <w:t xml:space="preserve">OSD do Odbiorcy, do którego Sprzedawca jest zobowiązany dostarczyć Paliwo </w:t>
      </w:r>
      <w:r w:rsidR="00421AF5" w:rsidRPr="00625D2E">
        <w:rPr>
          <w:rFonts w:ascii="Arial Narrow" w:hAnsi="Arial Narrow" w:cs="Arial"/>
          <w:sz w:val="20"/>
          <w:szCs w:val="20"/>
        </w:rPr>
        <w:t>G</w:t>
      </w:r>
      <w:r w:rsidRPr="00625D2E">
        <w:rPr>
          <w:rFonts w:ascii="Arial Narrow" w:hAnsi="Arial Narrow" w:cs="Arial"/>
          <w:sz w:val="20"/>
          <w:szCs w:val="20"/>
        </w:rPr>
        <w:t>azowe, a Od</w:t>
      </w:r>
      <w:r w:rsidR="00863FC0" w:rsidRPr="00625D2E">
        <w:rPr>
          <w:rFonts w:ascii="Arial Narrow" w:hAnsi="Arial Narrow" w:cs="Arial"/>
          <w:sz w:val="20"/>
          <w:szCs w:val="20"/>
        </w:rPr>
        <w:t>biorca w tym miejscu je odebrać.</w:t>
      </w:r>
    </w:p>
    <w:p w14:paraId="06C485B9" w14:textId="58F36BA4" w:rsidR="00004012" w:rsidRPr="00625D2E" w:rsidRDefault="00004012" w:rsidP="00406FFC">
      <w:pPr>
        <w:spacing w:after="0" w:line="240" w:lineRule="auto"/>
        <w:jc w:val="both"/>
        <w:rPr>
          <w:rFonts w:ascii="Arial Narrow" w:hAnsi="Arial Narrow" w:cs="Arial"/>
          <w:sz w:val="20"/>
          <w:szCs w:val="20"/>
        </w:rPr>
      </w:pPr>
      <w:r w:rsidRPr="00625D2E">
        <w:rPr>
          <w:rFonts w:ascii="Arial Narrow" w:hAnsi="Arial Narrow" w:cs="Arial"/>
          <w:b/>
          <w:sz w:val="20"/>
          <w:szCs w:val="20"/>
        </w:rPr>
        <w:t>Siła Wyższa</w:t>
      </w:r>
      <w:r w:rsidRPr="00625D2E">
        <w:rPr>
          <w:rFonts w:ascii="Arial Narrow" w:hAnsi="Arial Narrow" w:cs="Arial"/>
          <w:sz w:val="20"/>
          <w:szCs w:val="20"/>
        </w:rPr>
        <w:t xml:space="preserve"> – zewnętrzne zdarzenie nagłe, nieprzewidywalne i niezależne od woli Stron, uniemożliwiające wykonanie Umowy</w:t>
      </w:r>
      <w:r w:rsidR="00BC36F7">
        <w:rPr>
          <w:rFonts w:ascii="Arial Narrow" w:hAnsi="Arial Narrow" w:cs="Arial"/>
          <w:sz w:val="20"/>
          <w:szCs w:val="20"/>
        </w:rPr>
        <w:t xml:space="preserve"> </w:t>
      </w:r>
      <w:r w:rsidRPr="00625D2E">
        <w:rPr>
          <w:rFonts w:ascii="Arial Narrow" w:hAnsi="Arial Narrow" w:cs="Arial"/>
          <w:sz w:val="20"/>
          <w:szCs w:val="20"/>
        </w:rPr>
        <w:t>w całości</w:t>
      </w:r>
      <w:r w:rsidR="00E06337">
        <w:rPr>
          <w:rFonts w:ascii="Arial Narrow" w:hAnsi="Arial Narrow" w:cs="Arial"/>
          <w:sz w:val="20"/>
          <w:szCs w:val="20"/>
        </w:rPr>
        <w:br/>
      </w:r>
      <w:r w:rsidRPr="00625D2E">
        <w:rPr>
          <w:rFonts w:ascii="Arial Narrow" w:hAnsi="Arial Narrow" w:cs="Arial"/>
          <w:sz w:val="20"/>
          <w:szCs w:val="20"/>
        </w:rPr>
        <w:t>lub w części, któremu nie można zapobiec lub którego nie można przeciwdziałać przy zachowaniu należytej staranności; przejawami Siły Wyższej są w szczególności: stan klęski żywiołowej, po</w:t>
      </w:r>
      <w:r w:rsidR="00863FC0" w:rsidRPr="00625D2E">
        <w:rPr>
          <w:rFonts w:ascii="Arial Narrow" w:hAnsi="Arial Narrow" w:cs="Arial"/>
          <w:sz w:val="20"/>
          <w:szCs w:val="20"/>
        </w:rPr>
        <w:t xml:space="preserve">żar, trzęsienie ziemi, huragan, </w:t>
      </w:r>
      <w:r w:rsidRPr="00625D2E">
        <w:rPr>
          <w:rFonts w:ascii="Arial Narrow" w:hAnsi="Arial Narrow" w:cs="Arial"/>
          <w:sz w:val="20"/>
          <w:szCs w:val="20"/>
        </w:rPr>
        <w:t>wichura, gwałtowne śnieżyce, powódź, stan wojenny, stan wyjątkowy, działania wojenne, akty sabotażu, akty terrorystyczne, blokady, strajki i inne skutki niepokojów społecznych.</w:t>
      </w:r>
    </w:p>
    <w:p w14:paraId="3C4AC434" w14:textId="45E38D93" w:rsidR="00004012" w:rsidRPr="00625D2E" w:rsidRDefault="00004012" w:rsidP="00406FFC">
      <w:pPr>
        <w:spacing w:after="0" w:line="240" w:lineRule="auto"/>
        <w:jc w:val="both"/>
        <w:rPr>
          <w:rFonts w:ascii="Arial Narrow" w:hAnsi="Arial Narrow" w:cs="Arial"/>
          <w:sz w:val="20"/>
          <w:szCs w:val="20"/>
        </w:rPr>
      </w:pPr>
      <w:r w:rsidRPr="00625D2E">
        <w:rPr>
          <w:rFonts w:ascii="Arial Narrow" w:hAnsi="Arial Narrow" w:cs="Arial"/>
          <w:b/>
          <w:sz w:val="20"/>
          <w:szCs w:val="20"/>
        </w:rPr>
        <w:t>Taryfa</w:t>
      </w:r>
      <w:r w:rsidR="00977E95" w:rsidRPr="00625D2E">
        <w:rPr>
          <w:rFonts w:ascii="Arial Narrow" w:hAnsi="Arial Narrow" w:cs="Arial"/>
          <w:b/>
          <w:sz w:val="20"/>
          <w:szCs w:val="20"/>
        </w:rPr>
        <w:t xml:space="preserve"> </w:t>
      </w:r>
      <w:r w:rsidRPr="00625D2E">
        <w:rPr>
          <w:rFonts w:ascii="Arial Narrow" w:hAnsi="Arial Narrow" w:cs="Arial"/>
          <w:sz w:val="20"/>
          <w:szCs w:val="20"/>
        </w:rPr>
        <w:t xml:space="preserve">– </w:t>
      </w:r>
      <w:r w:rsidR="00977E95" w:rsidRPr="00625D2E">
        <w:rPr>
          <w:rFonts w:ascii="Arial Narrow" w:hAnsi="Arial Narrow" w:cs="Arial"/>
          <w:sz w:val="20"/>
          <w:szCs w:val="20"/>
        </w:rPr>
        <w:t xml:space="preserve">opracowany przez Sprzedawcę zbiór cen i stawek opłat oraz warunków ich stosowania, na podstawie którego będzie rozliczana sprzedaż i dostarczanie Paliwa Gazowego do Odbiorcy, wprowadzony jako obowiązujący dla określonych w nim odbiorców; przez Taryfę rozumie się także taryfę </w:t>
      </w:r>
      <w:r w:rsidR="00562302" w:rsidRPr="00625D2E">
        <w:rPr>
          <w:rFonts w:ascii="Arial Narrow" w:hAnsi="Arial Narrow" w:cs="Arial"/>
          <w:sz w:val="20"/>
          <w:szCs w:val="20"/>
        </w:rPr>
        <w:t>OSD wskazaną przez Sprzedawcę w</w:t>
      </w:r>
      <w:r w:rsidR="00E06337">
        <w:rPr>
          <w:rFonts w:ascii="Arial Narrow" w:hAnsi="Arial Narrow" w:cs="Arial"/>
          <w:sz w:val="20"/>
          <w:szCs w:val="20"/>
        </w:rPr>
        <w:t xml:space="preserve"> </w:t>
      </w:r>
      <w:r w:rsidR="00977E95" w:rsidRPr="00625D2E">
        <w:rPr>
          <w:rFonts w:ascii="Arial Narrow" w:hAnsi="Arial Narrow" w:cs="Arial"/>
          <w:sz w:val="20"/>
          <w:szCs w:val="20"/>
        </w:rPr>
        <w:t>Umowie, jako mającą zastosowanie w rozliczeniach z Odbiorcą.</w:t>
      </w:r>
    </w:p>
    <w:p w14:paraId="1B55C8FF" w14:textId="36B3C525" w:rsidR="00004012" w:rsidRPr="00625D2E" w:rsidRDefault="00004012" w:rsidP="00406FFC">
      <w:pPr>
        <w:spacing w:after="0" w:line="240" w:lineRule="auto"/>
        <w:jc w:val="both"/>
        <w:rPr>
          <w:rFonts w:ascii="Arial Narrow" w:hAnsi="Arial Narrow" w:cs="Arial"/>
          <w:sz w:val="20"/>
          <w:szCs w:val="20"/>
        </w:rPr>
      </w:pPr>
      <w:r w:rsidRPr="00625D2E">
        <w:rPr>
          <w:rFonts w:ascii="Arial Narrow" w:hAnsi="Arial Narrow" w:cs="Arial"/>
          <w:b/>
          <w:sz w:val="20"/>
          <w:szCs w:val="20"/>
        </w:rPr>
        <w:t>Tytuł Prawny</w:t>
      </w:r>
      <w:r w:rsidRPr="00625D2E">
        <w:rPr>
          <w:rFonts w:ascii="Arial Narrow" w:hAnsi="Arial Narrow" w:cs="Arial"/>
          <w:sz w:val="20"/>
          <w:szCs w:val="20"/>
        </w:rPr>
        <w:t xml:space="preserve"> – rzeczowy, obligacyjny lub oparty na innej podstawie stosunek prawny, z którego wynika uprawnienie do </w:t>
      </w:r>
      <w:r w:rsidR="009C0EA7" w:rsidRPr="00625D2E">
        <w:rPr>
          <w:rFonts w:ascii="Arial Narrow" w:hAnsi="Arial Narrow" w:cs="Arial"/>
          <w:sz w:val="20"/>
          <w:szCs w:val="20"/>
        </w:rPr>
        <w:t>korzystania w imieniu własnym z</w:t>
      </w:r>
      <w:r w:rsidR="00E06337">
        <w:rPr>
          <w:rFonts w:ascii="Arial Narrow" w:hAnsi="Arial Narrow" w:cs="Arial"/>
          <w:sz w:val="20"/>
          <w:szCs w:val="20"/>
        </w:rPr>
        <w:t xml:space="preserve"> </w:t>
      </w:r>
      <w:r w:rsidRPr="00625D2E">
        <w:rPr>
          <w:rFonts w:ascii="Arial Narrow" w:hAnsi="Arial Narrow" w:cs="Arial"/>
          <w:sz w:val="20"/>
          <w:szCs w:val="20"/>
        </w:rPr>
        <w:t>Obiektu; Tytuł Prawny stanowi w szczególności: własność, użytkowanie wieczyste, użytkowanie, dzierżawa, najem, a także spółdzielcze własnościowe prawo do lokalu.</w:t>
      </w:r>
    </w:p>
    <w:p w14:paraId="450CAAC4" w14:textId="77777777" w:rsidR="00004012" w:rsidRPr="00625D2E" w:rsidRDefault="00004012" w:rsidP="00406FFC">
      <w:pPr>
        <w:spacing w:after="0" w:line="240" w:lineRule="auto"/>
        <w:jc w:val="both"/>
        <w:rPr>
          <w:rFonts w:ascii="Arial Narrow" w:hAnsi="Arial Narrow" w:cs="Arial"/>
          <w:sz w:val="20"/>
          <w:szCs w:val="20"/>
        </w:rPr>
      </w:pPr>
      <w:r w:rsidRPr="00625D2E">
        <w:rPr>
          <w:rFonts w:ascii="Arial Narrow" w:hAnsi="Arial Narrow" w:cs="Arial"/>
          <w:b/>
          <w:sz w:val="20"/>
          <w:szCs w:val="20"/>
        </w:rPr>
        <w:t>Układ pomiarowy</w:t>
      </w:r>
      <w:r w:rsidRPr="00625D2E">
        <w:rPr>
          <w:rFonts w:ascii="Arial Narrow" w:hAnsi="Arial Narrow" w:cs="Arial"/>
          <w:sz w:val="20"/>
          <w:szCs w:val="20"/>
        </w:rPr>
        <w:t xml:space="preserve"> – gazomierze i inne urządzenia pomiarowe lub rozliczen</w:t>
      </w:r>
      <w:r w:rsidR="00863FC0" w:rsidRPr="00625D2E">
        <w:rPr>
          <w:rFonts w:ascii="Arial Narrow" w:hAnsi="Arial Narrow" w:cs="Arial"/>
          <w:sz w:val="20"/>
          <w:szCs w:val="20"/>
        </w:rPr>
        <w:t>iowo</w:t>
      </w:r>
      <w:r w:rsidR="00A34C8B" w:rsidRPr="00625D2E">
        <w:rPr>
          <w:rFonts w:ascii="Arial Narrow" w:hAnsi="Arial Narrow" w:cs="Arial"/>
          <w:sz w:val="20"/>
          <w:szCs w:val="20"/>
        </w:rPr>
        <w:t xml:space="preserve"> </w:t>
      </w:r>
      <w:r w:rsidR="00863FC0" w:rsidRPr="00625D2E">
        <w:rPr>
          <w:rFonts w:ascii="Arial Narrow" w:hAnsi="Arial Narrow" w:cs="Arial"/>
          <w:sz w:val="20"/>
          <w:szCs w:val="20"/>
        </w:rPr>
        <w:t>–</w:t>
      </w:r>
      <w:r w:rsidR="00A34C8B" w:rsidRPr="00625D2E">
        <w:rPr>
          <w:rFonts w:ascii="Arial Narrow" w:hAnsi="Arial Narrow" w:cs="Arial"/>
          <w:sz w:val="20"/>
          <w:szCs w:val="20"/>
        </w:rPr>
        <w:t xml:space="preserve"> </w:t>
      </w:r>
      <w:r w:rsidRPr="00625D2E">
        <w:rPr>
          <w:rFonts w:ascii="Arial Narrow" w:hAnsi="Arial Narrow" w:cs="Arial"/>
          <w:sz w:val="20"/>
          <w:szCs w:val="20"/>
        </w:rPr>
        <w:t>pomiarowe, a także układy połączeń pomiędzy nimi, służące do pomiaru ilości pobranego lub dostarczonego do sieci Paliwa Gazowego i dokonywania rozliczeń.</w:t>
      </w:r>
    </w:p>
    <w:p w14:paraId="11FFE9A9" w14:textId="4F4D1D01" w:rsidR="00004012" w:rsidRPr="00625D2E" w:rsidRDefault="00004012" w:rsidP="00406FFC">
      <w:pPr>
        <w:spacing w:after="0" w:line="240" w:lineRule="auto"/>
        <w:jc w:val="both"/>
        <w:rPr>
          <w:rFonts w:ascii="Arial Narrow" w:hAnsi="Arial Narrow" w:cs="Arial"/>
          <w:sz w:val="20"/>
          <w:szCs w:val="20"/>
        </w:rPr>
      </w:pPr>
      <w:r w:rsidRPr="00625D2E">
        <w:rPr>
          <w:rFonts w:ascii="Arial Narrow" w:hAnsi="Arial Narrow" w:cs="Arial"/>
          <w:b/>
          <w:sz w:val="20"/>
          <w:szCs w:val="20"/>
        </w:rPr>
        <w:t>Umowa (Umowa kompleksowa)</w:t>
      </w:r>
      <w:r w:rsidRPr="00625D2E">
        <w:rPr>
          <w:rFonts w:ascii="Arial Narrow" w:hAnsi="Arial Narrow" w:cs="Arial"/>
          <w:sz w:val="20"/>
          <w:szCs w:val="20"/>
        </w:rPr>
        <w:t xml:space="preserve"> – niniejsza umowa wraz z załącznikami, stanowiącymi jej integralną część, zawarta zgodnie z art. 5 ust. 3 Prawa energetycznego, która stanowi podstawę dostarczania Odbiorcy Paliwa Gazowego, zawierająca postanowienia umowy sprzedaży </w:t>
      </w:r>
      <w:r w:rsidR="00AC1F0C" w:rsidRPr="00625D2E">
        <w:rPr>
          <w:rFonts w:ascii="Arial Narrow" w:hAnsi="Arial Narrow" w:cs="Arial"/>
          <w:sz w:val="20"/>
          <w:szCs w:val="20"/>
        </w:rPr>
        <w:t xml:space="preserve">Paliwa Gazowego </w:t>
      </w:r>
      <w:r w:rsidR="009C0EA7" w:rsidRPr="00625D2E">
        <w:rPr>
          <w:rFonts w:ascii="Arial Narrow" w:hAnsi="Arial Narrow" w:cs="Arial"/>
          <w:sz w:val="20"/>
          <w:szCs w:val="20"/>
        </w:rPr>
        <w:t>i</w:t>
      </w:r>
      <w:r w:rsidR="00E06337">
        <w:rPr>
          <w:rFonts w:ascii="Arial Narrow" w:hAnsi="Arial Narrow" w:cs="Arial"/>
          <w:sz w:val="20"/>
          <w:szCs w:val="20"/>
        </w:rPr>
        <w:t xml:space="preserve"> </w:t>
      </w:r>
      <w:r w:rsidRPr="00625D2E">
        <w:rPr>
          <w:rFonts w:ascii="Arial Narrow" w:hAnsi="Arial Narrow" w:cs="Arial"/>
          <w:sz w:val="20"/>
          <w:szCs w:val="20"/>
        </w:rPr>
        <w:t>umowy o świadczenie usług dystrybucji Paliwa Gazowego.</w:t>
      </w:r>
    </w:p>
    <w:p w14:paraId="21B3C4AC" w14:textId="77777777" w:rsidR="00004012" w:rsidRPr="00625D2E" w:rsidRDefault="00004012" w:rsidP="00406FFC">
      <w:pPr>
        <w:spacing w:after="0" w:line="240" w:lineRule="auto"/>
        <w:jc w:val="both"/>
        <w:rPr>
          <w:rFonts w:ascii="Arial Narrow" w:hAnsi="Arial Narrow" w:cs="Arial"/>
          <w:sz w:val="20"/>
          <w:szCs w:val="20"/>
        </w:rPr>
      </w:pPr>
      <w:r w:rsidRPr="00625D2E">
        <w:rPr>
          <w:rFonts w:ascii="Arial Narrow" w:hAnsi="Arial Narrow" w:cs="Arial"/>
          <w:b/>
          <w:sz w:val="20"/>
          <w:szCs w:val="20"/>
        </w:rPr>
        <w:t xml:space="preserve">URE </w:t>
      </w:r>
      <w:r w:rsidRPr="00625D2E">
        <w:rPr>
          <w:rFonts w:ascii="Arial Narrow" w:hAnsi="Arial Narrow" w:cs="Arial"/>
          <w:sz w:val="20"/>
          <w:szCs w:val="20"/>
        </w:rPr>
        <w:t>– Urząd Regulacji Energetyki.</w:t>
      </w:r>
    </w:p>
    <w:p w14:paraId="088CD0E1" w14:textId="1735E289" w:rsidR="00004012" w:rsidRPr="00625D2E" w:rsidRDefault="00004012" w:rsidP="00406FFC">
      <w:pPr>
        <w:spacing w:after="0" w:line="240" w:lineRule="auto"/>
        <w:jc w:val="both"/>
        <w:rPr>
          <w:rFonts w:ascii="Arial Narrow" w:hAnsi="Arial Narrow" w:cs="Arial"/>
          <w:sz w:val="20"/>
          <w:szCs w:val="20"/>
        </w:rPr>
      </w:pPr>
      <w:r w:rsidRPr="00625D2E">
        <w:rPr>
          <w:rFonts w:ascii="Arial Narrow" w:hAnsi="Arial Narrow" w:cs="Arial"/>
          <w:b/>
          <w:sz w:val="20"/>
          <w:szCs w:val="20"/>
        </w:rPr>
        <w:t>Ustawa o podatku akcyzowym</w:t>
      </w:r>
      <w:r w:rsidRPr="00625D2E">
        <w:rPr>
          <w:rFonts w:ascii="Arial Narrow" w:hAnsi="Arial Narrow" w:cs="Arial"/>
          <w:sz w:val="20"/>
          <w:szCs w:val="20"/>
        </w:rPr>
        <w:t xml:space="preserve"> – ustawa z dnia 6 grudnia 2008 r. o podatku akcyzowym (</w:t>
      </w:r>
      <w:proofErr w:type="spellStart"/>
      <w:r w:rsidR="00FB01E5" w:rsidRPr="00625D2E">
        <w:rPr>
          <w:rFonts w:ascii="Arial Narrow" w:hAnsi="Arial Narrow" w:cs="Arial"/>
          <w:sz w:val="20"/>
          <w:szCs w:val="20"/>
        </w:rPr>
        <w:t>t.j</w:t>
      </w:r>
      <w:proofErr w:type="spellEnd"/>
      <w:r w:rsidR="00FB01E5" w:rsidRPr="00625D2E">
        <w:rPr>
          <w:rFonts w:ascii="Arial Narrow" w:hAnsi="Arial Narrow" w:cs="Arial"/>
          <w:sz w:val="20"/>
          <w:szCs w:val="20"/>
        </w:rPr>
        <w:t>. Dz.U. z 20</w:t>
      </w:r>
      <w:r w:rsidR="00D8096B" w:rsidRPr="00625D2E">
        <w:rPr>
          <w:rFonts w:ascii="Arial Narrow" w:hAnsi="Arial Narrow" w:cs="Arial"/>
          <w:sz w:val="20"/>
          <w:szCs w:val="20"/>
        </w:rPr>
        <w:t>20</w:t>
      </w:r>
      <w:r w:rsidR="00FB01E5" w:rsidRPr="00625D2E">
        <w:rPr>
          <w:rFonts w:ascii="Arial Narrow" w:hAnsi="Arial Narrow" w:cs="Arial"/>
          <w:sz w:val="20"/>
          <w:szCs w:val="20"/>
        </w:rPr>
        <w:t xml:space="preserve"> r. poz. </w:t>
      </w:r>
      <w:r w:rsidR="00D8096B" w:rsidRPr="00625D2E">
        <w:rPr>
          <w:rFonts w:ascii="Arial Narrow" w:hAnsi="Arial Narrow" w:cs="Arial"/>
          <w:sz w:val="20"/>
          <w:szCs w:val="20"/>
        </w:rPr>
        <w:t>722</w:t>
      </w:r>
      <w:r w:rsidR="00FB01E5" w:rsidRPr="00625D2E">
        <w:rPr>
          <w:rFonts w:ascii="Arial Narrow" w:hAnsi="Arial Narrow" w:cs="Arial"/>
          <w:sz w:val="20"/>
          <w:szCs w:val="20"/>
        </w:rPr>
        <w:t xml:space="preserve"> z </w:t>
      </w:r>
      <w:proofErr w:type="spellStart"/>
      <w:r w:rsidR="00FB01E5" w:rsidRPr="00625D2E">
        <w:rPr>
          <w:rFonts w:ascii="Arial Narrow" w:hAnsi="Arial Narrow" w:cs="Arial"/>
          <w:sz w:val="20"/>
          <w:szCs w:val="20"/>
        </w:rPr>
        <w:t>późn</w:t>
      </w:r>
      <w:proofErr w:type="spellEnd"/>
      <w:r w:rsidR="00FB01E5" w:rsidRPr="00625D2E">
        <w:rPr>
          <w:rFonts w:ascii="Arial Narrow" w:hAnsi="Arial Narrow" w:cs="Arial"/>
          <w:sz w:val="20"/>
          <w:szCs w:val="20"/>
        </w:rPr>
        <w:t>. zm.</w:t>
      </w:r>
      <w:r w:rsidRPr="00625D2E">
        <w:rPr>
          <w:rFonts w:ascii="Arial Narrow" w:hAnsi="Arial Narrow" w:cs="Arial"/>
          <w:sz w:val="20"/>
          <w:szCs w:val="20"/>
        </w:rPr>
        <w:t>).</w:t>
      </w:r>
    </w:p>
    <w:p w14:paraId="1D360BC7" w14:textId="5C5E9125" w:rsidR="00004012" w:rsidRDefault="00004012" w:rsidP="006D2B89">
      <w:pPr>
        <w:spacing w:after="0" w:line="240" w:lineRule="auto"/>
        <w:jc w:val="both"/>
        <w:rPr>
          <w:rFonts w:ascii="Arial Narrow" w:hAnsi="Arial Narrow" w:cs="Arial"/>
          <w:sz w:val="20"/>
          <w:szCs w:val="20"/>
        </w:rPr>
      </w:pPr>
      <w:r w:rsidRPr="00625D2E">
        <w:rPr>
          <w:rFonts w:ascii="Arial Narrow" w:hAnsi="Arial Narrow" w:cs="Arial"/>
          <w:sz w:val="20"/>
          <w:szCs w:val="20"/>
        </w:rPr>
        <w:t xml:space="preserve">Pozostałe wyrażenia, niezdefiniowane powyżej, posiadają znaczenie nadane im w Taryfie Sprzedawcy, Taryfie OSD, </w:t>
      </w:r>
      <w:proofErr w:type="spellStart"/>
      <w:r w:rsidRPr="00625D2E">
        <w:rPr>
          <w:rFonts w:ascii="Arial Narrow" w:hAnsi="Arial Narrow" w:cs="Arial"/>
          <w:sz w:val="20"/>
          <w:szCs w:val="20"/>
        </w:rPr>
        <w:t>IRiESD</w:t>
      </w:r>
      <w:proofErr w:type="spellEnd"/>
      <w:r w:rsidRPr="00625D2E">
        <w:rPr>
          <w:rFonts w:ascii="Arial Narrow" w:hAnsi="Arial Narrow" w:cs="Arial"/>
          <w:sz w:val="20"/>
          <w:szCs w:val="20"/>
        </w:rPr>
        <w:t xml:space="preserve"> oraz w Prawie Energetycznym</w:t>
      </w:r>
      <w:r w:rsidR="00863FC0" w:rsidRPr="00625D2E">
        <w:rPr>
          <w:rFonts w:ascii="Arial Narrow" w:hAnsi="Arial Narrow" w:cs="Arial"/>
          <w:sz w:val="20"/>
          <w:szCs w:val="20"/>
        </w:rPr>
        <w:t>.</w:t>
      </w:r>
    </w:p>
    <w:p w14:paraId="32F313DB" w14:textId="324D831D" w:rsidR="00E06337" w:rsidRDefault="00E06337" w:rsidP="006D2B89">
      <w:pPr>
        <w:spacing w:after="0" w:line="240" w:lineRule="auto"/>
        <w:jc w:val="both"/>
        <w:rPr>
          <w:rFonts w:ascii="Arial Narrow" w:hAnsi="Arial Narrow" w:cs="Arial"/>
          <w:sz w:val="20"/>
          <w:szCs w:val="20"/>
        </w:rPr>
      </w:pPr>
    </w:p>
    <w:p w14:paraId="336DD940" w14:textId="10FE8132" w:rsidR="006F03E3" w:rsidRPr="00625D2E" w:rsidRDefault="00004012"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 xml:space="preserve">§ </w:t>
      </w:r>
      <w:r w:rsidR="00590938">
        <w:rPr>
          <w:rFonts w:ascii="Arial Narrow" w:hAnsi="Arial Narrow" w:cs="Arial"/>
          <w:b/>
          <w:bCs/>
          <w:sz w:val="20"/>
          <w:szCs w:val="20"/>
        </w:rPr>
        <w:t>5</w:t>
      </w:r>
      <w:r w:rsidRPr="00625D2E">
        <w:rPr>
          <w:rFonts w:ascii="Arial Narrow" w:hAnsi="Arial Narrow" w:cs="Arial"/>
          <w:b/>
          <w:bCs/>
          <w:sz w:val="20"/>
          <w:szCs w:val="20"/>
        </w:rPr>
        <w:t xml:space="preserve"> </w:t>
      </w:r>
    </w:p>
    <w:p w14:paraId="5380CFE5" w14:textId="1834480A" w:rsidR="00004012" w:rsidRPr="00625D2E" w:rsidRDefault="00004012"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Postanowienia wstępne</w:t>
      </w:r>
    </w:p>
    <w:p w14:paraId="0FB4587D" w14:textId="09701EBB" w:rsidR="00004012" w:rsidRPr="00625D2E" w:rsidRDefault="00004012" w:rsidP="006D2B89">
      <w:pPr>
        <w:pStyle w:val="Akapitzlist"/>
        <w:numPr>
          <w:ilvl w:val="0"/>
          <w:numId w:val="1"/>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Sprzedaż i dystrybucja Paliwa Gazowego odbywa się na warunkach określonych w Prawie Energetycznym, aktualnie obowiązującej Taryfie</w:t>
      </w:r>
      <w:r w:rsidR="00722BDC" w:rsidRPr="00625D2E">
        <w:rPr>
          <w:rFonts w:ascii="Arial Narrow" w:hAnsi="Arial Narrow" w:cs="Arial"/>
          <w:sz w:val="20"/>
          <w:szCs w:val="20"/>
        </w:rPr>
        <w:t xml:space="preserve"> </w:t>
      </w:r>
      <w:r w:rsidR="00144506" w:rsidRPr="00625D2E">
        <w:rPr>
          <w:rFonts w:ascii="Arial Narrow" w:hAnsi="Arial Narrow" w:cs="Arial"/>
          <w:sz w:val="20"/>
          <w:szCs w:val="20"/>
        </w:rPr>
        <w:t>OSD, obowiązującej Taryfie Sprzedawcy</w:t>
      </w:r>
      <w:r w:rsidR="007B4DC9" w:rsidRPr="00625D2E">
        <w:rPr>
          <w:rFonts w:ascii="Arial Narrow" w:hAnsi="Arial Narrow" w:cs="Arial"/>
          <w:sz w:val="20"/>
          <w:szCs w:val="20"/>
        </w:rPr>
        <w:t xml:space="preserve">, w aktualnej </w:t>
      </w:r>
      <w:proofErr w:type="spellStart"/>
      <w:r w:rsidR="007B4DC9" w:rsidRPr="00625D2E">
        <w:rPr>
          <w:rFonts w:ascii="Arial Narrow" w:hAnsi="Arial Narrow" w:cs="Arial"/>
          <w:sz w:val="20"/>
          <w:szCs w:val="20"/>
        </w:rPr>
        <w:t>IRiESD</w:t>
      </w:r>
      <w:proofErr w:type="spellEnd"/>
      <w:r w:rsidRPr="00625D2E">
        <w:rPr>
          <w:rFonts w:ascii="Arial Narrow" w:hAnsi="Arial Narrow" w:cs="Arial"/>
          <w:sz w:val="20"/>
          <w:szCs w:val="20"/>
        </w:rPr>
        <w:t xml:space="preserve"> oraz w Umowie.</w:t>
      </w:r>
    </w:p>
    <w:p w14:paraId="14B37427" w14:textId="33F81FE2" w:rsidR="00004012" w:rsidRPr="00625D2E" w:rsidRDefault="00004012" w:rsidP="002C3FE4">
      <w:pPr>
        <w:pStyle w:val="Akapitzlist"/>
        <w:numPr>
          <w:ilvl w:val="0"/>
          <w:numId w:val="1"/>
        </w:numPr>
        <w:spacing w:line="240" w:lineRule="auto"/>
        <w:ind w:left="284" w:hanging="284"/>
        <w:jc w:val="both"/>
        <w:rPr>
          <w:rFonts w:ascii="Arial Narrow" w:hAnsi="Arial Narrow" w:cs="Arial"/>
          <w:sz w:val="20"/>
          <w:szCs w:val="20"/>
        </w:rPr>
      </w:pPr>
      <w:r w:rsidRPr="00625D2E">
        <w:rPr>
          <w:rFonts w:ascii="Arial Narrow" w:hAnsi="Arial Narrow" w:cs="Arial"/>
          <w:sz w:val="20"/>
          <w:szCs w:val="20"/>
        </w:rPr>
        <w:t xml:space="preserve">Sprzedaż Paliwa Gazowego odbywa się za pośrednictwem sieci dystrybucyjnej należącej do </w:t>
      </w:r>
      <w:r w:rsidRPr="00625D2E">
        <w:rPr>
          <w:rFonts w:ascii="Arial Narrow" w:hAnsi="Arial Narrow" w:cs="Arial"/>
          <w:bCs/>
          <w:sz w:val="20"/>
          <w:szCs w:val="20"/>
        </w:rPr>
        <w:t>OSD</w:t>
      </w:r>
      <w:r w:rsidR="00182379" w:rsidRPr="00625D2E">
        <w:rPr>
          <w:rFonts w:ascii="Arial Narrow" w:hAnsi="Arial Narrow" w:cs="Arial"/>
          <w:bCs/>
          <w:sz w:val="20"/>
          <w:szCs w:val="20"/>
        </w:rPr>
        <w:t>.</w:t>
      </w:r>
      <w:r w:rsidRPr="00625D2E">
        <w:rPr>
          <w:rFonts w:ascii="Arial Narrow" w:hAnsi="Arial Narrow" w:cs="Arial"/>
          <w:bCs/>
          <w:sz w:val="20"/>
          <w:szCs w:val="20"/>
        </w:rPr>
        <w:t xml:space="preserve"> </w:t>
      </w:r>
    </w:p>
    <w:p w14:paraId="437BAD3F" w14:textId="654239E7" w:rsidR="00004012" w:rsidRPr="00625D2E" w:rsidRDefault="00004012" w:rsidP="002C3FE4">
      <w:pPr>
        <w:pStyle w:val="Akapitzlist"/>
        <w:numPr>
          <w:ilvl w:val="0"/>
          <w:numId w:val="1"/>
        </w:numPr>
        <w:spacing w:line="240" w:lineRule="auto"/>
        <w:ind w:left="284" w:hanging="284"/>
        <w:jc w:val="both"/>
        <w:rPr>
          <w:rFonts w:ascii="Arial Narrow" w:hAnsi="Arial Narrow" w:cs="Arial"/>
          <w:sz w:val="20"/>
          <w:szCs w:val="20"/>
        </w:rPr>
      </w:pPr>
      <w:r w:rsidRPr="00625D2E">
        <w:rPr>
          <w:rFonts w:ascii="Arial Narrow" w:hAnsi="Arial Narrow" w:cs="Arial"/>
          <w:sz w:val="20"/>
          <w:szCs w:val="20"/>
        </w:rPr>
        <w:t>Na podstawie umowy zawartej przez Sprzedawcę</w:t>
      </w:r>
      <w:r w:rsidR="00950C25" w:rsidRPr="00625D2E">
        <w:rPr>
          <w:rFonts w:ascii="Arial Narrow" w:hAnsi="Arial Narrow" w:cs="Arial"/>
          <w:sz w:val="20"/>
          <w:szCs w:val="20"/>
        </w:rPr>
        <w:t>,</w:t>
      </w:r>
      <w:r w:rsidRPr="00625D2E">
        <w:rPr>
          <w:rFonts w:ascii="Arial Narrow" w:hAnsi="Arial Narrow" w:cs="Arial"/>
          <w:sz w:val="20"/>
          <w:szCs w:val="20"/>
        </w:rPr>
        <w:t xml:space="preserve"> usługę dystrybucji Paliwa Gazowego do instalacji znajdującej się w</w:t>
      </w:r>
      <w:r w:rsidR="00E17F0D">
        <w:rPr>
          <w:rFonts w:ascii="Arial Narrow" w:hAnsi="Arial Narrow" w:cs="Arial"/>
          <w:sz w:val="20"/>
          <w:szCs w:val="20"/>
        </w:rPr>
        <w:t xml:space="preserve"> </w:t>
      </w:r>
      <w:r w:rsidRPr="00625D2E">
        <w:rPr>
          <w:rFonts w:ascii="Arial Narrow" w:hAnsi="Arial Narrow" w:cs="Arial"/>
          <w:sz w:val="20"/>
          <w:szCs w:val="20"/>
        </w:rPr>
        <w:t>Obiekci</w:t>
      </w:r>
      <w:r w:rsidR="00863FC0" w:rsidRPr="00625D2E">
        <w:rPr>
          <w:rFonts w:ascii="Arial Narrow" w:hAnsi="Arial Narrow" w:cs="Arial"/>
          <w:sz w:val="20"/>
          <w:szCs w:val="20"/>
        </w:rPr>
        <w:t>e Odbiorcy będzie wykonywał OSD</w:t>
      </w:r>
      <w:r w:rsidR="00977E95" w:rsidRPr="00625D2E">
        <w:rPr>
          <w:rFonts w:ascii="Arial Narrow" w:hAnsi="Arial Narrow" w:cs="Arial"/>
          <w:sz w:val="20"/>
          <w:szCs w:val="20"/>
        </w:rPr>
        <w:t xml:space="preserve"> wskazany w §1 Umowy</w:t>
      </w:r>
      <w:r w:rsidRPr="00625D2E">
        <w:rPr>
          <w:rFonts w:ascii="Arial Narrow" w:hAnsi="Arial Narrow" w:cs="Arial"/>
          <w:sz w:val="20"/>
          <w:szCs w:val="20"/>
        </w:rPr>
        <w:t>.</w:t>
      </w:r>
    </w:p>
    <w:p w14:paraId="7AB222C0" w14:textId="753F67F6" w:rsidR="00004012" w:rsidRPr="00625D2E" w:rsidRDefault="00004012" w:rsidP="002C3FE4">
      <w:pPr>
        <w:pStyle w:val="Akapitzlist"/>
        <w:numPr>
          <w:ilvl w:val="0"/>
          <w:numId w:val="1"/>
        </w:numPr>
        <w:spacing w:line="240" w:lineRule="auto"/>
        <w:ind w:left="284" w:hanging="284"/>
        <w:jc w:val="both"/>
        <w:rPr>
          <w:rFonts w:ascii="Arial Narrow" w:hAnsi="Arial Narrow" w:cs="Arial"/>
          <w:sz w:val="20"/>
          <w:szCs w:val="20"/>
        </w:rPr>
      </w:pPr>
      <w:r w:rsidRPr="00625D2E">
        <w:rPr>
          <w:rFonts w:ascii="Arial Narrow" w:hAnsi="Arial Narrow" w:cs="Arial"/>
          <w:sz w:val="20"/>
          <w:szCs w:val="20"/>
        </w:rPr>
        <w:t>Własność Paliwa Gazowego przecho</w:t>
      </w:r>
      <w:r w:rsidR="009C0EA7" w:rsidRPr="00625D2E">
        <w:rPr>
          <w:rFonts w:ascii="Arial Narrow" w:hAnsi="Arial Narrow" w:cs="Arial"/>
          <w:sz w:val="20"/>
          <w:szCs w:val="20"/>
        </w:rPr>
        <w:t>dzi ze Sprzedawcy na Odbiorcę w</w:t>
      </w:r>
      <w:r w:rsidR="00E17F0D">
        <w:rPr>
          <w:rFonts w:ascii="Arial Narrow" w:hAnsi="Arial Narrow" w:cs="Arial"/>
          <w:sz w:val="20"/>
          <w:szCs w:val="20"/>
        </w:rPr>
        <w:t xml:space="preserve"> </w:t>
      </w:r>
      <w:r w:rsidRPr="00625D2E">
        <w:rPr>
          <w:rFonts w:ascii="Arial Narrow" w:hAnsi="Arial Narrow" w:cs="Arial"/>
          <w:sz w:val="20"/>
          <w:szCs w:val="20"/>
        </w:rPr>
        <w:t>Punkcie Odbioru.</w:t>
      </w:r>
    </w:p>
    <w:p w14:paraId="1EEC09ED" w14:textId="3D96BC1C" w:rsidR="00004012" w:rsidRPr="00625D2E" w:rsidRDefault="00004012" w:rsidP="002C3FE4">
      <w:pPr>
        <w:pStyle w:val="Akapitzlist"/>
        <w:numPr>
          <w:ilvl w:val="0"/>
          <w:numId w:val="1"/>
        </w:numPr>
        <w:spacing w:line="240" w:lineRule="auto"/>
        <w:ind w:left="284" w:hanging="284"/>
        <w:jc w:val="both"/>
        <w:rPr>
          <w:rFonts w:ascii="Arial Narrow" w:hAnsi="Arial Narrow" w:cs="Arial"/>
          <w:sz w:val="20"/>
          <w:szCs w:val="20"/>
        </w:rPr>
      </w:pPr>
      <w:r w:rsidRPr="00625D2E">
        <w:rPr>
          <w:rFonts w:ascii="Arial Narrow" w:hAnsi="Arial Narrow" w:cs="Arial"/>
          <w:sz w:val="20"/>
          <w:szCs w:val="20"/>
        </w:rPr>
        <w:t xml:space="preserve">Zmieniona lub nowa </w:t>
      </w:r>
      <w:proofErr w:type="spellStart"/>
      <w:r w:rsidRPr="00625D2E">
        <w:rPr>
          <w:rFonts w:ascii="Arial Narrow" w:hAnsi="Arial Narrow" w:cs="Arial"/>
          <w:sz w:val="20"/>
          <w:szCs w:val="20"/>
        </w:rPr>
        <w:t>IRiESD</w:t>
      </w:r>
      <w:proofErr w:type="spellEnd"/>
      <w:r w:rsidRPr="00625D2E">
        <w:rPr>
          <w:rFonts w:ascii="Arial Narrow" w:hAnsi="Arial Narrow" w:cs="Arial"/>
          <w:sz w:val="20"/>
          <w:szCs w:val="20"/>
        </w:rPr>
        <w:t xml:space="preserve"> wiąże Odbiorcę po jej zatwierdzeniu przez Prezesa URE i ogłoszeniu w Biulet</w:t>
      </w:r>
      <w:r w:rsidR="009C0EA7" w:rsidRPr="00625D2E">
        <w:rPr>
          <w:rFonts w:ascii="Arial Narrow" w:hAnsi="Arial Narrow" w:cs="Arial"/>
          <w:sz w:val="20"/>
          <w:szCs w:val="20"/>
        </w:rPr>
        <w:t>ynie URE, od dnia określonego</w:t>
      </w:r>
      <w:r w:rsidR="00E17F0D">
        <w:rPr>
          <w:rFonts w:ascii="Arial Narrow" w:hAnsi="Arial Narrow" w:cs="Arial"/>
          <w:sz w:val="20"/>
          <w:szCs w:val="20"/>
        </w:rPr>
        <w:br/>
      </w:r>
      <w:r w:rsidR="009C0EA7" w:rsidRPr="00625D2E">
        <w:rPr>
          <w:rFonts w:ascii="Arial Narrow" w:hAnsi="Arial Narrow" w:cs="Arial"/>
          <w:sz w:val="20"/>
          <w:szCs w:val="20"/>
        </w:rPr>
        <w:t>w</w:t>
      </w:r>
      <w:r w:rsidR="00E17F0D">
        <w:rPr>
          <w:rFonts w:ascii="Arial Narrow" w:hAnsi="Arial Narrow" w:cs="Arial"/>
          <w:sz w:val="20"/>
          <w:szCs w:val="20"/>
        </w:rPr>
        <w:t xml:space="preserve"> </w:t>
      </w:r>
      <w:r w:rsidRPr="00625D2E">
        <w:rPr>
          <w:rFonts w:ascii="Arial Narrow" w:hAnsi="Arial Narrow" w:cs="Arial"/>
          <w:sz w:val="20"/>
          <w:szCs w:val="20"/>
        </w:rPr>
        <w:t>decyzji Prezesa URE.</w:t>
      </w:r>
    </w:p>
    <w:p w14:paraId="60458B68" w14:textId="77777777" w:rsidR="00004012" w:rsidRPr="00625D2E" w:rsidRDefault="00004012" w:rsidP="002C3FE4">
      <w:pPr>
        <w:pStyle w:val="Akapitzlist"/>
        <w:numPr>
          <w:ilvl w:val="0"/>
          <w:numId w:val="1"/>
        </w:numPr>
        <w:spacing w:line="240" w:lineRule="auto"/>
        <w:ind w:left="284" w:hanging="284"/>
        <w:jc w:val="both"/>
        <w:rPr>
          <w:rFonts w:ascii="Arial Narrow" w:hAnsi="Arial Narrow" w:cs="Arial"/>
          <w:sz w:val="20"/>
          <w:szCs w:val="20"/>
        </w:rPr>
      </w:pPr>
      <w:r w:rsidRPr="00625D2E">
        <w:rPr>
          <w:rFonts w:ascii="Arial Narrow" w:hAnsi="Arial Narrow" w:cs="Arial"/>
          <w:sz w:val="20"/>
          <w:szCs w:val="20"/>
        </w:rPr>
        <w:t>Odbiorca oświadcza, że dysponuje T</w:t>
      </w:r>
      <w:r w:rsidR="009C0EA7" w:rsidRPr="00625D2E">
        <w:rPr>
          <w:rFonts w:ascii="Arial Narrow" w:hAnsi="Arial Narrow" w:cs="Arial"/>
          <w:sz w:val="20"/>
          <w:szCs w:val="20"/>
        </w:rPr>
        <w:t>ytułem Prawnym do korzystania z </w:t>
      </w:r>
      <w:r w:rsidRPr="00625D2E">
        <w:rPr>
          <w:rFonts w:ascii="Arial Narrow" w:hAnsi="Arial Narrow" w:cs="Arial"/>
          <w:sz w:val="20"/>
          <w:szCs w:val="20"/>
        </w:rPr>
        <w:t>Obiektu, do którego na podstawie Umowy ma być dostarczane Paliwo Gazowe.</w:t>
      </w:r>
    </w:p>
    <w:p w14:paraId="67020B77" w14:textId="2D57A0E9" w:rsidR="00004012" w:rsidRPr="00625D2E" w:rsidRDefault="00004012" w:rsidP="002C3FE4">
      <w:pPr>
        <w:pStyle w:val="Akapitzlist"/>
        <w:numPr>
          <w:ilvl w:val="0"/>
          <w:numId w:val="1"/>
        </w:numPr>
        <w:spacing w:line="240" w:lineRule="auto"/>
        <w:ind w:left="284" w:hanging="284"/>
        <w:jc w:val="both"/>
        <w:rPr>
          <w:rFonts w:ascii="Arial Narrow" w:hAnsi="Arial Narrow" w:cs="Arial"/>
          <w:sz w:val="20"/>
          <w:szCs w:val="20"/>
        </w:rPr>
      </w:pPr>
      <w:r w:rsidRPr="00625D2E">
        <w:rPr>
          <w:rFonts w:ascii="Arial Narrow" w:hAnsi="Arial Narrow" w:cs="Arial"/>
          <w:sz w:val="20"/>
          <w:szCs w:val="20"/>
        </w:rPr>
        <w:t xml:space="preserve">Odbiorca, w związku z prowadzoną działalnością, zobowiązuje się, że będzie nabywał i odbierał od Sprzedawcy Paliwo Gazowe na cele określone w „Oświadczeniu Odbiorcy o przeznaczeniu Paliwa Gazowego na potrzeby naliczania podatku akcyzowego”, stanowiącym Załącznik nr 1 do Umowy. </w:t>
      </w:r>
    </w:p>
    <w:p w14:paraId="547EC9A4" w14:textId="501F6379" w:rsidR="00004012" w:rsidRPr="00625D2E" w:rsidRDefault="00004012" w:rsidP="006D2B89">
      <w:pPr>
        <w:pStyle w:val="Akapitzlist"/>
        <w:numPr>
          <w:ilvl w:val="0"/>
          <w:numId w:val="1"/>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Zmiana celu wykorzystania Paliwa Gazowego wymaga pisemnego powiadomienia Sprzedawcy o zmianie</w:t>
      </w:r>
      <w:r w:rsidR="00AC1F0C" w:rsidRPr="00625D2E">
        <w:rPr>
          <w:rFonts w:ascii="Arial Narrow" w:hAnsi="Arial Narrow" w:cs="Arial"/>
          <w:sz w:val="20"/>
          <w:szCs w:val="20"/>
        </w:rPr>
        <w:t xml:space="preserve"> -</w:t>
      </w:r>
      <w:r w:rsidRPr="00625D2E">
        <w:rPr>
          <w:rFonts w:ascii="Arial Narrow" w:hAnsi="Arial Narrow" w:cs="Arial"/>
          <w:sz w:val="20"/>
          <w:szCs w:val="20"/>
        </w:rPr>
        <w:t xml:space="preserve"> w terminie do k</w:t>
      </w:r>
      <w:r w:rsidR="00562302" w:rsidRPr="00625D2E">
        <w:rPr>
          <w:rFonts w:ascii="Arial Narrow" w:hAnsi="Arial Narrow" w:cs="Arial"/>
          <w:sz w:val="20"/>
          <w:szCs w:val="20"/>
        </w:rPr>
        <w:t>ońca miesiąca kalendarzowego, w</w:t>
      </w:r>
      <w:r w:rsidR="00E17F0D">
        <w:rPr>
          <w:rFonts w:ascii="Arial Narrow" w:hAnsi="Arial Narrow" w:cs="Arial"/>
          <w:sz w:val="20"/>
          <w:szCs w:val="20"/>
        </w:rPr>
        <w:t xml:space="preserve"> </w:t>
      </w:r>
      <w:r w:rsidRPr="00625D2E">
        <w:rPr>
          <w:rFonts w:ascii="Arial Narrow" w:hAnsi="Arial Narrow" w:cs="Arial"/>
          <w:sz w:val="20"/>
          <w:szCs w:val="20"/>
        </w:rPr>
        <w:t>którym nastąpiła zmiana, oraz złożenia Sprzedawcy nowego Oświadczeni</w:t>
      </w:r>
      <w:r w:rsidR="00BE409F" w:rsidRPr="00625D2E">
        <w:rPr>
          <w:rFonts w:ascii="Arial Narrow" w:hAnsi="Arial Narrow" w:cs="Arial"/>
          <w:sz w:val="20"/>
          <w:szCs w:val="20"/>
        </w:rPr>
        <w:t>a</w:t>
      </w:r>
      <w:r w:rsidRPr="00625D2E">
        <w:rPr>
          <w:rFonts w:ascii="Arial Narrow" w:hAnsi="Arial Narrow" w:cs="Arial"/>
          <w:sz w:val="20"/>
          <w:szCs w:val="20"/>
        </w:rPr>
        <w:t xml:space="preserve"> Odbiorcy o p</w:t>
      </w:r>
      <w:r w:rsidR="009C0EA7" w:rsidRPr="00625D2E">
        <w:rPr>
          <w:rFonts w:ascii="Arial Narrow" w:hAnsi="Arial Narrow" w:cs="Arial"/>
          <w:sz w:val="20"/>
          <w:szCs w:val="20"/>
        </w:rPr>
        <w:t>rzeznaczeniu Paliwa Gazowego na</w:t>
      </w:r>
      <w:r w:rsidR="00E17F0D">
        <w:rPr>
          <w:rFonts w:ascii="Arial Narrow" w:hAnsi="Arial Narrow" w:cs="Arial"/>
          <w:sz w:val="20"/>
          <w:szCs w:val="20"/>
        </w:rPr>
        <w:t xml:space="preserve"> </w:t>
      </w:r>
      <w:r w:rsidRPr="00625D2E">
        <w:rPr>
          <w:rFonts w:ascii="Arial Narrow" w:hAnsi="Arial Narrow" w:cs="Arial"/>
          <w:sz w:val="20"/>
          <w:szCs w:val="20"/>
        </w:rPr>
        <w:t>potrzeby naliczania podatku akcyzowego, w tym samym terminie.</w:t>
      </w:r>
    </w:p>
    <w:p w14:paraId="02DCF198" w14:textId="77777777" w:rsidR="00E17F0D" w:rsidRDefault="00E17F0D" w:rsidP="005A590A">
      <w:pPr>
        <w:spacing w:after="0" w:line="240" w:lineRule="auto"/>
        <w:rPr>
          <w:rFonts w:ascii="Arial Narrow" w:hAnsi="Arial Narrow" w:cs="Arial"/>
          <w:b/>
          <w:bCs/>
          <w:sz w:val="20"/>
          <w:szCs w:val="20"/>
        </w:rPr>
      </w:pPr>
    </w:p>
    <w:p w14:paraId="28BC6EAB" w14:textId="6AFA1075" w:rsidR="006F03E3" w:rsidRPr="00625D2E" w:rsidRDefault="00004012"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 xml:space="preserve">§ </w:t>
      </w:r>
      <w:r w:rsidR="00590938">
        <w:rPr>
          <w:rFonts w:ascii="Arial Narrow" w:hAnsi="Arial Narrow" w:cs="Arial"/>
          <w:b/>
          <w:bCs/>
          <w:sz w:val="20"/>
          <w:szCs w:val="20"/>
        </w:rPr>
        <w:t>6</w:t>
      </w:r>
      <w:r w:rsidRPr="00625D2E">
        <w:rPr>
          <w:rFonts w:ascii="Arial Narrow" w:hAnsi="Arial Narrow" w:cs="Arial"/>
          <w:b/>
          <w:bCs/>
          <w:sz w:val="20"/>
          <w:szCs w:val="20"/>
        </w:rPr>
        <w:t xml:space="preserve"> </w:t>
      </w:r>
    </w:p>
    <w:p w14:paraId="7274BAC5" w14:textId="5FEE5117" w:rsidR="00004012" w:rsidRPr="00625D2E" w:rsidRDefault="00004012"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Obowiązki Stron</w:t>
      </w:r>
    </w:p>
    <w:p w14:paraId="032DFC93" w14:textId="01C296A8" w:rsidR="00004012" w:rsidRPr="002C3FE4" w:rsidRDefault="00004012" w:rsidP="006D2B89">
      <w:pPr>
        <w:pStyle w:val="Akapitzlist"/>
        <w:numPr>
          <w:ilvl w:val="0"/>
          <w:numId w:val="43"/>
        </w:numPr>
        <w:spacing w:after="0" w:line="240" w:lineRule="auto"/>
        <w:ind w:left="284" w:hanging="284"/>
        <w:jc w:val="both"/>
        <w:rPr>
          <w:rFonts w:ascii="Arial Narrow" w:hAnsi="Arial Narrow" w:cs="Arial"/>
          <w:bCs/>
          <w:sz w:val="20"/>
          <w:szCs w:val="20"/>
        </w:rPr>
      </w:pPr>
      <w:r w:rsidRPr="002C3FE4">
        <w:rPr>
          <w:rFonts w:ascii="Arial Narrow" w:hAnsi="Arial Narrow" w:cs="Arial"/>
          <w:bCs/>
          <w:sz w:val="20"/>
          <w:szCs w:val="20"/>
        </w:rPr>
        <w:t>Obowiązki Sprzedawcy:</w:t>
      </w:r>
    </w:p>
    <w:p w14:paraId="163F4130" w14:textId="4A81B676" w:rsidR="00004012" w:rsidRPr="00625D2E" w:rsidRDefault="00AC1F0C" w:rsidP="002C3FE4">
      <w:pPr>
        <w:pStyle w:val="Akapitzlist"/>
        <w:numPr>
          <w:ilvl w:val="0"/>
          <w:numId w:val="3"/>
        </w:numPr>
        <w:spacing w:after="0" w:line="240" w:lineRule="auto"/>
        <w:ind w:left="567" w:hanging="283"/>
        <w:jc w:val="both"/>
        <w:rPr>
          <w:rFonts w:ascii="Arial Narrow" w:hAnsi="Arial Narrow" w:cs="Arial"/>
          <w:bCs/>
          <w:sz w:val="20"/>
          <w:szCs w:val="20"/>
        </w:rPr>
      </w:pPr>
      <w:r w:rsidRPr="00625D2E">
        <w:rPr>
          <w:rFonts w:ascii="Arial Narrow" w:hAnsi="Arial Narrow" w:cs="Arial"/>
          <w:bCs/>
          <w:sz w:val="20"/>
          <w:szCs w:val="20"/>
        </w:rPr>
        <w:t xml:space="preserve">Zlecenie usługi dystrybucji do OSD </w:t>
      </w:r>
      <w:r w:rsidR="00863FC0" w:rsidRPr="00625D2E">
        <w:rPr>
          <w:rFonts w:ascii="Arial Narrow" w:hAnsi="Arial Narrow" w:cs="Arial"/>
          <w:sz w:val="20"/>
          <w:szCs w:val="20"/>
        </w:rPr>
        <w:t>–</w:t>
      </w:r>
      <w:r w:rsidR="00004012" w:rsidRPr="00625D2E">
        <w:rPr>
          <w:rFonts w:ascii="Arial Narrow" w:hAnsi="Arial Narrow" w:cs="Arial"/>
          <w:bCs/>
          <w:sz w:val="20"/>
          <w:szCs w:val="20"/>
        </w:rPr>
        <w:t xml:space="preserve"> zgłoszenie zmiany sprzedawcy zgodnie z warunkami </w:t>
      </w:r>
      <w:proofErr w:type="spellStart"/>
      <w:r w:rsidR="00004012" w:rsidRPr="00625D2E">
        <w:rPr>
          <w:rFonts w:ascii="Arial Narrow" w:hAnsi="Arial Narrow" w:cs="Arial"/>
          <w:bCs/>
          <w:sz w:val="20"/>
          <w:szCs w:val="20"/>
        </w:rPr>
        <w:t>IRiESD</w:t>
      </w:r>
      <w:proofErr w:type="spellEnd"/>
      <w:r w:rsidR="00A24776" w:rsidRPr="00625D2E">
        <w:rPr>
          <w:rFonts w:ascii="Arial Narrow" w:hAnsi="Arial Narrow" w:cs="Arial"/>
          <w:bCs/>
          <w:sz w:val="20"/>
          <w:szCs w:val="20"/>
        </w:rPr>
        <w:t>,</w:t>
      </w:r>
      <w:r w:rsidR="00004012" w:rsidRPr="00625D2E">
        <w:rPr>
          <w:rFonts w:ascii="Arial Narrow" w:hAnsi="Arial Narrow" w:cs="Arial"/>
          <w:bCs/>
          <w:sz w:val="20"/>
          <w:szCs w:val="20"/>
        </w:rPr>
        <w:t xml:space="preserve"> na podstawie podpisanego przez Odbiorcę </w:t>
      </w:r>
      <w:r w:rsidRPr="00625D2E">
        <w:rPr>
          <w:rFonts w:ascii="Arial Narrow" w:hAnsi="Arial Narrow" w:cs="Arial"/>
          <w:bCs/>
          <w:sz w:val="20"/>
          <w:szCs w:val="20"/>
        </w:rPr>
        <w:t xml:space="preserve">Pełnomocnictwa </w:t>
      </w:r>
      <w:r w:rsidR="00004012" w:rsidRPr="00625D2E">
        <w:rPr>
          <w:rFonts w:ascii="Arial Narrow" w:hAnsi="Arial Narrow" w:cs="Arial"/>
          <w:bCs/>
          <w:sz w:val="20"/>
          <w:szCs w:val="20"/>
        </w:rPr>
        <w:t>(Załącznik nr 2);</w:t>
      </w:r>
    </w:p>
    <w:p w14:paraId="13B4813F" w14:textId="77777777" w:rsidR="00004012" w:rsidRPr="00625D2E" w:rsidRDefault="00004012" w:rsidP="002C3FE4">
      <w:pPr>
        <w:pStyle w:val="Akapitzlist"/>
        <w:numPr>
          <w:ilvl w:val="0"/>
          <w:numId w:val="3"/>
        </w:numPr>
        <w:spacing w:after="0" w:line="240" w:lineRule="auto"/>
        <w:ind w:left="567" w:hanging="283"/>
        <w:jc w:val="both"/>
        <w:rPr>
          <w:rFonts w:ascii="Arial Narrow" w:hAnsi="Arial Narrow" w:cs="Arial"/>
          <w:bCs/>
          <w:sz w:val="20"/>
          <w:szCs w:val="20"/>
        </w:rPr>
      </w:pPr>
      <w:r w:rsidRPr="00625D2E">
        <w:rPr>
          <w:rFonts w:ascii="Arial Narrow" w:hAnsi="Arial Narrow" w:cs="Arial"/>
          <w:bCs/>
          <w:sz w:val="20"/>
          <w:szCs w:val="20"/>
        </w:rPr>
        <w:t>Sprzedaż Paliwa gazowego i zapewnieni</w:t>
      </w:r>
      <w:r w:rsidR="006D327E" w:rsidRPr="00625D2E">
        <w:rPr>
          <w:rFonts w:ascii="Arial Narrow" w:hAnsi="Arial Narrow" w:cs="Arial"/>
          <w:bCs/>
          <w:sz w:val="20"/>
          <w:szCs w:val="20"/>
        </w:rPr>
        <w:t>e</w:t>
      </w:r>
      <w:r w:rsidRPr="00625D2E">
        <w:rPr>
          <w:rFonts w:ascii="Arial Narrow" w:hAnsi="Arial Narrow" w:cs="Arial"/>
          <w:bCs/>
          <w:sz w:val="20"/>
          <w:szCs w:val="20"/>
        </w:rPr>
        <w:t xml:space="preserve"> świadczenia przez OSD us</w:t>
      </w:r>
      <w:r w:rsidR="00863FC0" w:rsidRPr="00625D2E">
        <w:rPr>
          <w:rFonts w:ascii="Arial Narrow" w:hAnsi="Arial Narrow" w:cs="Arial"/>
          <w:bCs/>
          <w:sz w:val="20"/>
          <w:szCs w:val="20"/>
        </w:rPr>
        <w:t xml:space="preserve">ług dystrybucji </w:t>
      </w:r>
      <w:r w:rsidR="0087330E" w:rsidRPr="00625D2E">
        <w:rPr>
          <w:rFonts w:ascii="Arial Narrow" w:hAnsi="Arial Narrow" w:cs="Arial"/>
          <w:bCs/>
          <w:sz w:val="20"/>
          <w:szCs w:val="20"/>
        </w:rPr>
        <w:t xml:space="preserve">Paliwa Gazowego </w:t>
      </w:r>
      <w:r w:rsidR="00863FC0" w:rsidRPr="00625D2E">
        <w:rPr>
          <w:rFonts w:ascii="Arial Narrow" w:hAnsi="Arial Narrow" w:cs="Arial"/>
          <w:bCs/>
          <w:sz w:val="20"/>
          <w:szCs w:val="20"/>
        </w:rPr>
        <w:t>do Obiektu;</w:t>
      </w:r>
    </w:p>
    <w:p w14:paraId="0ECEF7DA" w14:textId="6514A5CA" w:rsidR="00004012" w:rsidRPr="00625D2E" w:rsidRDefault="00004012" w:rsidP="002C3FE4">
      <w:pPr>
        <w:pStyle w:val="Akapitzlist"/>
        <w:numPr>
          <w:ilvl w:val="0"/>
          <w:numId w:val="3"/>
        </w:numPr>
        <w:spacing w:after="0" w:line="240" w:lineRule="auto"/>
        <w:ind w:left="567" w:hanging="283"/>
        <w:jc w:val="both"/>
        <w:rPr>
          <w:rFonts w:ascii="Arial Narrow" w:hAnsi="Arial Narrow" w:cs="Arial"/>
          <w:bCs/>
          <w:sz w:val="20"/>
          <w:szCs w:val="20"/>
        </w:rPr>
      </w:pPr>
      <w:r w:rsidRPr="00625D2E">
        <w:rPr>
          <w:rFonts w:ascii="Arial Narrow" w:hAnsi="Arial Narrow" w:cs="Arial"/>
          <w:bCs/>
          <w:sz w:val="20"/>
          <w:szCs w:val="20"/>
        </w:rPr>
        <w:t>Pobierani</w:t>
      </w:r>
      <w:r w:rsidR="006D327E" w:rsidRPr="00625D2E">
        <w:rPr>
          <w:rFonts w:ascii="Arial Narrow" w:hAnsi="Arial Narrow" w:cs="Arial"/>
          <w:bCs/>
          <w:sz w:val="20"/>
          <w:szCs w:val="20"/>
        </w:rPr>
        <w:t>e</w:t>
      </w:r>
      <w:r w:rsidRPr="00625D2E">
        <w:rPr>
          <w:rFonts w:ascii="Arial Narrow" w:hAnsi="Arial Narrow" w:cs="Arial"/>
          <w:bCs/>
          <w:sz w:val="20"/>
          <w:szCs w:val="20"/>
        </w:rPr>
        <w:t xml:space="preserve"> opłat za sprzedaż i dystry</w:t>
      </w:r>
      <w:r w:rsidR="00A34C8B" w:rsidRPr="00625D2E">
        <w:rPr>
          <w:rFonts w:ascii="Arial Narrow" w:hAnsi="Arial Narrow" w:cs="Arial"/>
          <w:bCs/>
          <w:sz w:val="20"/>
          <w:szCs w:val="20"/>
        </w:rPr>
        <w:t>bucję Paliwa gazowego</w:t>
      </w:r>
      <w:r w:rsidR="00A24776" w:rsidRPr="00625D2E">
        <w:rPr>
          <w:rFonts w:ascii="Arial Narrow" w:hAnsi="Arial Narrow" w:cs="Arial"/>
          <w:bCs/>
          <w:sz w:val="20"/>
          <w:szCs w:val="20"/>
        </w:rPr>
        <w:t>,</w:t>
      </w:r>
      <w:r w:rsidR="00A34C8B" w:rsidRPr="00625D2E">
        <w:rPr>
          <w:rFonts w:ascii="Arial Narrow" w:hAnsi="Arial Narrow" w:cs="Arial"/>
          <w:bCs/>
          <w:sz w:val="20"/>
          <w:szCs w:val="20"/>
        </w:rPr>
        <w:t xml:space="preserve"> zgodnie z</w:t>
      </w:r>
      <w:r w:rsidR="00E17F0D">
        <w:rPr>
          <w:rFonts w:ascii="Arial Narrow" w:hAnsi="Arial Narrow" w:cs="Arial"/>
          <w:bCs/>
          <w:sz w:val="20"/>
          <w:szCs w:val="20"/>
        </w:rPr>
        <w:t xml:space="preserve"> </w:t>
      </w:r>
      <w:r w:rsidRPr="00625D2E">
        <w:rPr>
          <w:rFonts w:ascii="Arial Narrow" w:hAnsi="Arial Narrow" w:cs="Arial"/>
          <w:bCs/>
          <w:sz w:val="20"/>
          <w:szCs w:val="20"/>
        </w:rPr>
        <w:t>Umową, Taryfą, i obowiązującymi przepisami;</w:t>
      </w:r>
    </w:p>
    <w:p w14:paraId="35070EE2" w14:textId="77777777" w:rsidR="00004012" w:rsidRPr="00625D2E" w:rsidRDefault="00004012" w:rsidP="002C3FE4">
      <w:pPr>
        <w:pStyle w:val="Akapitzlist"/>
        <w:numPr>
          <w:ilvl w:val="0"/>
          <w:numId w:val="3"/>
        </w:numPr>
        <w:spacing w:after="0" w:line="240" w:lineRule="auto"/>
        <w:ind w:left="567" w:hanging="283"/>
        <w:jc w:val="both"/>
        <w:rPr>
          <w:rFonts w:ascii="Arial Narrow" w:hAnsi="Arial Narrow" w:cs="Arial"/>
          <w:bCs/>
          <w:sz w:val="20"/>
          <w:szCs w:val="20"/>
        </w:rPr>
      </w:pPr>
      <w:r w:rsidRPr="00625D2E">
        <w:rPr>
          <w:rFonts w:ascii="Arial Narrow" w:hAnsi="Arial Narrow" w:cs="Arial"/>
          <w:bCs/>
          <w:sz w:val="20"/>
          <w:szCs w:val="20"/>
        </w:rPr>
        <w:t>Przyjmowani</w:t>
      </w:r>
      <w:r w:rsidR="006D327E" w:rsidRPr="00625D2E">
        <w:rPr>
          <w:rFonts w:ascii="Arial Narrow" w:hAnsi="Arial Narrow" w:cs="Arial"/>
          <w:bCs/>
          <w:sz w:val="20"/>
          <w:szCs w:val="20"/>
        </w:rPr>
        <w:t>e</w:t>
      </w:r>
      <w:r w:rsidRPr="00625D2E">
        <w:rPr>
          <w:rFonts w:ascii="Arial Narrow" w:hAnsi="Arial Narrow" w:cs="Arial"/>
          <w:bCs/>
          <w:sz w:val="20"/>
          <w:szCs w:val="20"/>
        </w:rPr>
        <w:t xml:space="preserve"> od Odbiorcy zgłoszeń i reklamacji dotyczących dostarczania Paliwa gazowego;</w:t>
      </w:r>
    </w:p>
    <w:p w14:paraId="6AD2BFC7" w14:textId="17A7DDA3" w:rsidR="00004012" w:rsidRPr="00625D2E" w:rsidRDefault="00004012" w:rsidP="002C3FE4">
      <w:pPr>
        <w:pStyle w:val="Akapitzlist"/>
        <w:numPr>
          <w:ilvl w:val="0"/>
          <w:numId w:val="3"/>
        </w:numPr>
        <w:spacing w:after="0" w:line="240" w:lineRule="auto"/>
        <w:ind w:left="567" w:hanging="283"/>
        <w:jc w:val="both"/>
        <w:rPr>
          <w:rFonts w:ascii="Arial Narrow" w:hAnsi="Arial Narrow" w:cs="Arial"/>
          <w:bCs/>
          <w:sz w:val="20"/>
          <w:szCs w:val="20"/>
        </w:rPr>
      </w:pPr>
      <w:r w:rsidRPr="00625D2E">
        <w:rPr>
          <w:rFonts w:ascii="Arial Narrow" w:hAnsi="Arial Narrow" w:cs="Arial"/>
          <w:bCs/>
          <w:sz w:val="20"/>
          <w:szCs w:val="20"/>
        </w:rPr>
        <w:lastRenderedPageBreak/>
        <w:t>Udzielani</w:t>
      </w:r>
      <w:r w:rsidR="006D327E" w:rsidRPr="00625D2E">
        <w:rPr>
          <w:rFonts w:ascii="Arial Narrow" w:hAnsi="Arial Narrow" w:cs="Arial"/>
          <w:bCs/>
          <w:sz w:val="20"/>
          <w:szCs w:val="20"/>
        </w:rPr>
        <w:t>e</w:t>
      </w:r>
      <w:r w:rsidRPr="00625D2E">
        <w:rPr>
          <w:rFonts w:ascii="Arial Narrow" w:hAnsi="Arial Narrow" w:cs="Arial"/>
          <w:bCs/>
          <w:sz w:val="20"/>
          <w:szCs w:val="20"/>
        </w:rPr>
        <w:t xml:space="preserve"> Odbiorcy, na jego żądanie, informacji o przewidywanym terminie wznowienia dostarczania </w:t>
      </w:r>
      <w:r w:rsidR="0087330E" w:rsidRPr="00625D2E">
        <w:rPr>
          <w:rFonts w:ascii="Arial Narrow" w:hAnsi="Arial Narrow" w:cs="Arial"/>
          <w:bCs/>
          <w:sz w:val="20"/>
          <w:szCs w:val="20"/>
        </w:rPr>
        <w:t>Paliwa Gazowego</w:t>
      </w:r>
      <w:r w:rsidRPr="00625D2E">
        <w:rPr>
          <w:rFonts w:ascii="Arial Narrow" w:hAnsi="Arial Narrow" w:cs="Arial"/>
          <w:bCs/>
          <w:sz w:val="20"/>
          <w:szCs w:val="20"/>
        </w:rPr>
        <w:t xml:space="preserve"> przerwanego</w:t>
      </w:r>
      <w:r w:rsidR="00E17F0D">
        <w:rPr>
          <w:rFonts w:ascii="Arial Narrow" w:hAnsi="Arial Narrow" w:cs="Arial"/>
          <w:bCs/>
          <w:sz w:val="20"/>
          <w:szCs w:val="20"/>
        </w:rPr>
        <w:br/>
      </w:r>
      <w:r w:rsidRPr="00625D2E">
        <w:rPr>
          <w:rFonts w:ascii="Arial Narrow" w:hAnsi="Arial Narrow" w:cs="Arial"/>
          <w:bCs/>
          <w:sz w:val="20"/>
          <w:szCs w:val="20"/>
        </w:rPr>
        <w:t>z powodu Awarii;</w:t>
      </w:r>
    </w:p>
    <w:p w14:paraId="321420AB" w14:textId="77777777" w:rsidR="00004012" w:rsidRPr="00625D2E" w:rsidRDefault="00004012" w:rsidP="002C3FE4">
      <w:pPr>
        <w:pStyle w:val="Akapitzlist"/>
        <w:numPr>
          <w:ilvl w:val="0"/>
          <w:numId w:val="3"/>
        </w:numPr>
        <w:spacing w:after="0" w:line="240" w:lineRule="auto"/>
        <w:ind w:left="567" w:hanging="283"/>
        <w:jc w:val="both"/>
        <w:rPr>
          <w:rFonts w:ascii="Arial Narrow" w:hAnsi="Arial Narrow" w:cs="Arial"/>
          <w:bCs/>
          <w:sz w:val="20"/>
          <w:szCs w:val="20"/>
        </w:rPr>
      </w:pPr>
      <w:r w:rsidRPr="00625D2E">
        <w:rPr>
          <w:rFonts w:ascii="Arial Narrow" w:hAnsi="Arial Narrow" w:cs="Arial"/>
          <w:bCs/>
          <w:sz w:val="20"/>
          <w:szCs w:val="20"/>
        </w:rPr>
        <w:t>Nieodpłatne udzielani</w:t>
      </w:r>
      <w:r w:rsidR="006D327E" w:rsidRPr="00625D2E">
        <w:rPr>
          <w:rFonts w:ascii="Arial Narrow" w:hAnsi="Arial Narrow" w:cs="Arial"/>
          <w:bCs/>
          <w:sz w:val="20"/>
          <w:szCs w:val="20"/>
        </w:rPr>
        <w:t>e</w:t>
      </w:r>
      <w:r w:rsidRPr="00625D2E">
        <w:rPr>
          <w:rFonts w:ascii="Arial Narrow" w:hAnsi="Arial Narrow" w:cs="Arial"/>
          <w:bCs/>
          <w:sz w:val="20"/>
          <w:szCs w:val="20"/>
        </w:rPr>
        <w:t xml:space="preserve"> informacji w sprawie zasad rozliczeń oraz aktualnych taryf;</w:t>
      </w:r>
    </w:p>
    <w:p w14:paraId="4935FED6" w14:textId="67CB1A63" w:rsidR="00004012" w:rsidRPr="00625D2E" w:rsidRDefault="00004012" w:rsidP="002C3FE4">
      <w:pPr>
        <w:pStyle w:val="Akapitzlist"/>
        <w:numPr>
          <w:ilvl w:val="0"/>
          <w:numId w:val="3"/>
        </w:numPr>
        <w:spacing w:after="0" w:line="240" w:lineRule="auto"/>
        <w:ind w:left="567" w:hanging="283"/>
        <w:jc w:val="both"/>
        <w:rPr>
          <w:rFonts w:ascii="Arial Narrow" w:hAnsi="Arial Narrow" w:cs="Arial"/>
          <w:bCs/>
          <w:sz w:val="20"/>
          <w:szCs w:val="20"/>
        </w:rPr>
      </w:pPr>
      <w:r w:rsidRPr="00625D2E">
        <w:rPr>
          <w:rFonts w:ascii="Arial Narrow" w:hAnsi="Arial Narrow" w:cs="Arial"/>
          <w:bCs/>
          <w:sz w:val="20"/>
          <w:szCs w:val="20"/>
        </w:rPr>
        <w:t>Rozpatrywani</w:t>
      </w:r>
      <w:r w:rsidR="006D327E" w:rsidRPr="00625D2E">
        <w:rPr>
          <w:rFonts w:ascii="Arial Narrow" w:hAnsi="Arial Narrow" w:cs="Arial"/>
          <w:bCs/>
          <w:sz w:val="20"/>
          <w:szCs w:val="20"/>
        </w:rPr>
        <w:t>e</w:t>
      </w:r>
      <w:r w:rsidRPr="00625D2E">
        <w:rPr>
          <w:rFonts w:ascii="Arial Narrow" w:hAnsi="Arial Narrow" w:cs="Arial"/>
          <w:bCs/>
          <w:sz w:val="20"/>
          <w:szCs w:val="20"/>
        </w:rPr>
        <w:t xml:space="preserve"> wniosków lub reklamacji</w:t>
      </w:r>
      <w:r w:rsidR="00A34C8B" w:rsidRPr="00625D2E">
        <w:rPr>
          <w:rFonts w:ascii="Arial Narrow" w:hAnsi="Arial Narrow" w:cs="Arial"/>
          <w:bCs/>
          <w:sz w:val="20"/>
          <w:szCs w:val="20"/>
        </w:rPr>
        <w:t xml:space="preserve"> Odbiorcy w sprawie rozliczeń i</w:t>
      </w:r>
      <w:r w:rsidR="00E17F0D">
        <w:rPr>
          <w:rFonts w:ascii="Arial Narrow" w:hAnsi="Arial Narrow" w:cs="Arial"/>
          <w:bCs/>
          <w:sz w:val="20"/>
          <w:szCs w:val="20"/>
        </w:rPr>
        <w:t xml:space="preserve"> </w:t>
      </w:r>
      <w:r w:rsidRPr="00625D2E">
        <w:rPr>
          <w:rFonts w:ascii="Arial Narrow" w:hAnsi="Arial Narrow" w:cs="Arial"/>
          <w:bCs/>
          <w:sz w:val="20"/>
          <w:szCs w:val="20"/>
        </w:rPr>
        <w:t>udzielani</w:t>
      </w:r>
      <w:r w:rsidR="006D327E" w:rsidRPr="00625D2E">
        <w:rPr>
          <w:rFonts w:ascii="Arial Narrow" w:hAnsi="Arial Narrow" w:cs="Arial"/>
          <w:bCs/>
          <w:sz w:val="20"/>
          <w:szCs w:val="20"/>
        </w:rPr>
        <w:t>e</w:t>
      </w:r>
      <w:r w:rsidRPr="00625D2E">
        <w:rPr>
          <w:rFonts w:ascii="Arial Narrow" w:hAnsi="Arial Narrow" w:cs="Arial"/>
          <w:bCs/>
          <w:sz w:val="20"/>
          <w:szCs w:val="20"/>
        </w:rPr>
        <w:t xml:space="preserve"> odpowiedzi, nie później niż w</w:t>
      </w:r>
      <w:r w:rsidR="00E17F0D">
        <w:rPr>
          <w:rFonts w:ascii="Arial Narrow" w:hAnsi="Arial Narrow" w:cs="Arial"/>
          <w:bCs/>
          <w:sz w:val="20"/>
          <w:szCs w:val="20"/>
        </w:rPr>
        <w:t xml:space="preserve"> </w:t>
      </w:r>
      <w:r w:rsidR="00562302" w:rsidRPr="00625D2E">
        <w:rPr>
          <w:rFonts w:ascii="Arial Narrow" w:hAnsi="Arial Narrow" w:cs="Arial"/>
          <w:bCs/>
          <w:sz w:val="20"/>
          <w:szCs w:val="20"/>
        </w:rPr>
        <w:t>terminie 14 (czternastu) dni od</w:t>
      </w:r>
      <w:r w:rsidR="00E17F0D">
        <w:rPr>
          <w:rFonts w:ascii="Arial Narrow" w:hAnsi="Arial Narrow" w:cs="Arial"/>
          <w:bCs/>
          <w:sz w:val="20"/>
          <w:szCs w:val="20"/>
        </w:rPr>
        <w:t xml:space="preserve"> </w:t>
      </w:r>
      <w:r w:rsidRPr="00625D2E">
        <w:rPr>
          <w:rFonts w:ascii="Arial Narrow" w:hAnsi="Arial Narrow" w:cs="Arial"/>
          <w:bCs/>
          <w:sz w:val="20"/>
          <w:szCs w:val="20"/>
        </w:rPr>
        <w:t>dnia złożenia wniosku lub zgłoszenia reklamacji.</w:t>
      </w:r>
    </w:p>
    <w:p w14:paraId="7F71D099" w14:textId="63EE8D66" w:rsidR="00004012" w:rsidRPr="002C3FE4" w:rsidRDefault="00004012" w:rsidP="002C3FE4">
      <w:pPr>
        <w:pStyle w:val="Akapitzlist"/>
        <w:numPr>
          <w:ilvl w:val="0"/>
          <w:numId w:val="43"/>
        </w:numPr>
        <w:spacing w:after="0" w:line="240" w:lineRule="auto"/>
        <w:ind w:left="284" w:hanging="284"/>
        <w:jc w:val="both"/>
        <w:rPr>
          <w:rFonts w:ascii="Arial Narrow" w:hAnsi="Arial Narrow" w:cs="Arial"/>
          <w:bCs/>
          <w:sz w:val="20"/>
          <w:szCs w:val="20"/>
        </w:rPr>
      </w:pPr>
      <w:r w:rsidRPr="002C3FE4">
        <w:rPr>
          <w:rFonts w:ascii="Arial Narrow" w:hAnsi="Arial Narrow" w:cs="Arial"/>
          <w:bCs/>
          <w:sz w:val="20"/>
          <w:szCs w:val="20"/>
        </w:rPr>
        <w:t>Obowiązki Odbiorcy</w:t>
      </w:r>
      <w:r w:rsidR="00A34C8B" w:rsidRPr="002C3FE4">
        <w:rPr>
          <w:rFonts w:ascii="Arial Narrow" w:hAnsi="Arial Narrow" w:cs="Arial"/>
          <w:bCs/>
          <w:sz w:val="20"/>
          <w:szCs w:val="20"/>
        </w:rPr>
        <w:t>:</w:t>
      </w:r>
    </w:p>
    <w:p w14:paraId="4C5C8401" w14:textId="6C2A7077" w:rsidR="00004012" w:rsidRPr="00625D2E" w:rsidRDefault="00004012" w:rsidP="002C3FE4">
      <w:pPr>
        <w:pStyle w:val="Akapitzlist"/>
        <w:numPr>
          <w:ilvl w:val="0"/>
          <w:numId w:val="4"/>
        </w:numPr>
        <w:spacing w:after="0" w:line="240" w:lineRule="auto"/>
        <w:ind w:left="567" w:hanging="283"/>
        <w:jc w:val="both"/>
        <w:rPr>
          <w:rFonts w:ascii="Arial Narrow" w:hAnsi="Arial Narrow" w:cs="Arial"/>
          <w:bCs/>
          <w:sz w:val="20"/>
          <w:szCs w:val="20"/>
        </w:rPr>
      </w:pPr>
      <w:r w:rsidRPr="00625D2E">
        <w:rPr>
          <w:rFonts w:ascii="Arial Narrow" w:hAnsi="Arial Narrow" w:cs="Arial"/>
          <w:bCs/>
          <w:sz w:val="20"/>
          <w:szCs w:val="20"/>
        </w:rPr>
        <w:t xml:space="preserve">Odbiór Paliwa gazowego w </w:t>
      </w:r>
      <w:r w:rsidR="00E3001A" w:rsidRPr="00625D2E">
        <w:rPr>
          <w:rFonts w:ascii="Arial Narrow" w:hAnsi="Arial Narrow" w:cs="Arial"/>
          <w:bCs/>
          <w:sz w:val="20"/>
          <w:szCs w:val="20"/>
        </w:rPr>
        <w:t>Punkcie Odbioru</w:t>
      </w:r>
      <w:r w:rsidR="00A24776" w:rsidRPr="00625D2E">
        <w:rPr>
          <w:rFonts w:ascii="Arial Narrow" w:hAnsi="Arial Narrow" w:cs="Arial"/>
          <w:bCs/>
          <w:sz w:val="20"/>
          <w:szCs w:val="20"/>
        </w:rPr>
        <w:t>,</w:t>
      </w:r>
      <w:r w:rsidRPr="00625D2E">
        <w:rPr>
          <w:rFonts w:ascii="Arial Narrow" w:hAnsi="Arial Narrow" w:cs="Arial"/>
          <w:bCs/>
          <w:sz w:val="20"/>
          <w:szCs w:val="20"/>
        </w:rPr>
        <w:t xml:space="preserve"> zgodnie z obowiązującymi przepisami prawa i warunkami określonymi w</w:t>
      </w:r>
      <w:r w:rsidR="00E17F0D">
        <w:rPr>
          <w:rFonts w:ascii="Arial Narrow" w:hAnsi="Arial Narrow" w:cs="Arial"/>
          <w:bCs/>
          <w:sz w:val="20"/>
          <w:szCs w:val="20"/>
        </w:rPr>
        <w:t xml:space="preserve"> </w:t>
      </w:r>
      <w:r w:rsidRPr="00625D2E">
        <w:rPr>
          <w:rFonts w:ascii="Arial Narrow" w:hAnsi="Arial Narrow" w:cs="Arial"/>
          <w:bCs/>
          <w:sz w:val="20"/>
          <w:szCs w:val="20"/>
        </w:rPr>
        <w:t>Umowie;</w:t>
      </w:r>
    </w:p>
    <w:p w14:paraId="1440EF1C" w14:textId="77777777" w:rsidR="00004012" w:rsidRPr="00625D2E" w:rsidRDefault="00004012" w:rsidP="006D2B89">
      <w:pPr>
        <w:pStyle w:val="Akapitzlist"/>
        <w:numPr>
          <w:ilvl w:val="0"/>
          <w:numId w:val="4"/>
        </w:numPr>
        <w:spacing w:after="0" w:line="240" w:lineRule="auto"/>
        <w:ind w:left="567" w:hanging="283"/>
        <w:jc w:val="both"/>
        <w:rPr>
          <w:rFonts w:ascii="Arial Narrow" w:hAnsi="Arial Narrow" w:cs="Arial"/>
          <w:bCs/>
          <w:sz w:val="20"/>
          <w:szCs w:val="20"/>
        </w:rPr>
      </w:pPr>
      <w:r w:rsidRPr="00625D2E">
        <w:rPr>
          <w:rFonts w:ascii="Arial Narrow" w:hAnsi="Arial Narrow" w:cs="Arial"/>
          <w:bCs/>
          <w:sz w:val="20"/>
          <w:szCs w:val="20"/>
        </w:rPr>
        <w:t>Terminowe regulowanie wszelkich należnośc</w:t>
      </w:r>
      <w:r w:rsidR="00863FC0" w:rsidRPr="00625D2E">
        <w:rPr>
          <w:rFonts w:ascii="Arial Narrow" w:hAnsi="Arial Narrow" w:cs="Arial"/>
          <w:bCs/>
          <w:sz w:val="20"/>
          <w:szCs w:val="20"/>
        </w:rPr>
        <w:t>i związanych z realizacją Umowy.</w:t>
      </w:r>
    </w:p>
    <w:p w14:paraId="56DA7425" w14:textId="77777777" w:rsidR="00E17F0D" w:rsidRDefault="00E17F0D" w:rsidP="005A590A">
      <w:pPr>
        <w:spacing w:after="0" w:line="240" w:lineRule="auto"/>
        <w:rPr>
          <w:rFonts w:ascii="Arial Narrow" w:hAnsi="Arial Narrow" w:cs="Arial"/>
          <w:b/>
          <w:bCs/>
          <w:sz w:val="20"/>
          <w:szCs w:val="20"/>
        </w:rPr>
      </w:pPr>
    </w:p>
    <w:p w14:paraId="54A9B752" w14:textId="075143A1" w:rsidR="006F03E3" w:rsidRPr="00625D2E" w:rsidRDefault="00004012"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 xml:space="preserve">§ </w:t>
      </w:r>
      <w:r w:rsidR="00590938">
        <w:rPr>
          <w:rFonts w:ascii="Arial Narrow" w:hAnsi="Arial Narrow" w:cs="Arial"/>
          <w:b/>
          <w:bCs/>
          <w:sz w:val="20"/>
          <w:szCs w:val="20"/>
        </w:rPr>
        <w:t>7</w:t>
      </w:r>
      <w:r w:rsidRPr="00625D2E">
        <w:rPr>
          <w:rFonts w:ascii="Arial Narrow" w:hAnsi="Arial Narrow" w:cs="Arial"/>
          <w:b/>
          <w:bCs/>
          <w:sz w:val="20"/>
          <w:szCs w:val="20"/>
        </w:rPr>
        <w:t xml:space="preserve"> </w:t>
      </w:r>
    </w:p>
    <w:p w14:paraId="1D368D24" w14:textId="0DEAA813" w:rsidR="00004012" w:rsidRPr="00625D2E" w:rsidRDefault="00004012"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Obowiązki wynikające z zasad świadczenia usług przez OSD</w:t>
      </w:r>
    </w:p>
    <w:p w14:paraId="50D152D4" w14:textId="54D239CB" w:rsidR="00004012" w:rsidRPr="002C3FE4" w:rsidRDefault="00004012" w:rsidP="006D2B89">
      <w:pPr>
        <w:pStyle w:val="Akapitzlist"/>
        <w:numPr>
          <w:ilvl w:val="0"/>
          <w:numId w:val="44"/>
        </w:numPr>
        <w:spacing w:after="0" w:line="240" w:lineRule="auto"/>
        <w:ind w:left="284" w:hanging="284"/>
        <w:jc w:val="both"/>
        <w:rPr>
          <w:rFonts w:ascii="Arial Narrow" w:hAnsi="Arial Narrow" w:cs="Arial"/>
          <w:bCs/>
          <w:sz w:val="20"/>
          <w:szCs w:val="20"/>
        </w:rPr>
      </w:pPr>
      <w:r w:rsidRPr="002C3FE4">
        <w:rPr>
          <w:rFonts w:ascii="Arial Narrow" w:hAnsi="Arial Narrow" w:cs="Arial"/>
          <w:bCs/>
          <w:sz w:val="20"/>
          <w:szCs w:val="20"/>
        </w:rPr>
        <w:t>Odbiorca zobowiązuje się do:</w:t>
      </w:r>
    </w:p>
    <w:p w14:paraId="09636410" w14:textId="327CEEDA" w:rsidR="00004012" w:rsidRPr="00625D2E" w:rsidRDefault="00004012" w:rsidP="002C3FE4">
      <w:pPr>
        <w:pStyle w:val="Akapitzlist"/>
        <w:numPr>
          <w:ilvl w:val="0"/>
          <w:numId w:val="2"/>
        </w:numPr>
        <w:spacing w:after="0" w:line="240" w:lineRule="auto"/>
        <w:ind w:left="567" w:hanging="283"/>
        <w:jc w:val="both"/>
        <w:rPr>
          <w:rFonts w:ascii="Arial Narrow" w:hAnsi="Arial Narrow" w:cs="Arial"/>
          <w:bCs/>
          <w:sz w:val="20"/>
          <w:szCs w:val="20"/>
        </w:rPr>
      </w:pPr>
      <w:r w:rsidRPr="00625D2E">
        <w:rPr>
          <w:rFonts w:ascii="Arial Narrow" w:hAnsi="Arial Narrow" w:cs="Arial"/>
          <w:bCs/>
          <w:sz w:val="20"/>
          <w:szCs w:val="20"/>
        </w:rPr>
        <w:t>Zapewnienia upoważnionym przedstawicielom OSD lub Sprzedawcy dostępu do Układu Pomiar</w:t>
      </w:r>
      <w:r w:rsidR="009C0EA7" w:rsidRPr="00625D2E">
        <w:rPr>
          <w:rFonts w:ascii="Arial Narrow" w:hAnsi="Arial Narrow" w:cs="Arial"/>
          <w:bCs/>
          <w:sz w:val="20"/>
          <w:szCs w:val="20"/>
        </w:rPr>
        <w:t>owego oraz instalacji gazowej w</w:t>
      </w:r>
      <w:r w:rsidR="00E17F0D">
        <w:rPr>
          <w:rFonts w:ascii="Arial Narrow" w:hAnsi="Arial Narrow" w:cs="Arial"/>
          <w:bCs/>
          <w:sz w:val="20"/>
          <w:szCs w:val="20"/>
        </w:rPr>
        <w:t xml:space="preserve"> </w:t>
      </w:r>
      <w:r w:rsidRPr="00625D2E">
        <w:rPr>
          <w:rFonts w:ascii="Arial Narrow" w:hAnsi="Arial Narrow" w:cs="Arial"/>
          <w:bCs/>
          <w:sz w:val="20"/>
          <w:szCs w:val="20"/>
        </w:rPr>
        <w:t>celu kontroli przestrzegania przez Odbiorcę postanowień Umowy, prawidłowości rozliczeń oraz dokonywania odczytów na zlecenie Sprzedawcy;</w:t>
      </w:r>
    </w:p>
    <w:p w14:paraId="45027382" w14:textId="2E75B631" w:rsidR="00004012" w:rsidRPr="00625D2E" w:rsidRDefault="00004012" w:rsidP="002C3FE4">
      <w:pPr>
        <w:pStyle w:val="Akapitzlist"/>
        <w:numPr>
          <w:ilvl w:val="0"/>
          <w:numId w:val="2"/>
        </w:numPr>
        <w:spacing w:line="240" w:lineRule="auto"/>
        <w:ind w:left="567" w:hanging="283"/>
        <w:jc w:val="both"/>
        <w:rPr>
          <w:rFonts w:ascii="Arial Narrow" w:hAnsi="Arial Narrow" w:cs="Arial"/>
          <w:bCs/>
          <w:sz w:val="20"/>
          <w:szCs w:val="20"/>
        </w:rPr>
      </w:pPr>
      <w:r w:rsidRPr="00625D2E">
        <w:rPr>
          <w:rFonts w:ascii="Arial Narrow" w:hAnsi="Arial Narrow" w:cs="Arial"/>
          <w:bCs/>
          <w:sz w:val="20"/>
          <w:szCs w:val="20"/>
        </w:rPr>
        <w:t xml:space="preserve">Zapewnienia upoważnionym </w:t>
      </w:r>
      <w:r w:rsidR="009C0EA7" w:rsidRPr="00625D2E">
        <w:rPr>
          <w:rFonts w:ascii="Arial Narrow" w:hAnsi="Arial Narrow" w:cs="Arial"/>
          <w:bCs/>
          <w:sz w:val="20"/>
          <w:szCs w:val="20"/>
        </w:rPr>
        <w:t>przedstawicielom OSD dostępu do</w:t>
      </w:r>
      <w:r w:rsidR="00E17F0D">
        <w:rPr>
          <w:rFonts w:ascii="Arial Narrow" w:hAnsi="Arial Narrow" w:cs="Arial"/>
          <w:bCs/>
          <w:sz w:val="20"/>
          <w:szCs w:val="20"/>
        </w:rPr>
        <w:t xml:space="preserve"> </w:t>
      </w:r>
      <w:r w:rsidRPr="00625D2E">
        <w:rPr>
          <w:rFonts w:ascii="Arial Narrow" w:hAnsi="Arial Narrow" w:cs="Arial"/>
          <w:bCs/>
          <w:sz w:val="20"/>
          <w:szCs w:val="20"/>
        </w:rPr>
        <w:t>Układu Pomiarowego, urządzeń do telemetrycznego przekazywania danych i elementów sieci gazowej znajdujących się na terenie Odbiorcy</w:t>
      </w:r>
      <w:r w:rsidR="00A24776" w:rsidRPr="00625D2E">
        <w:rPr>
          <w:rFonts w:ascii="Arial Narrow" w:hAnsi="Arial Narrow" w:cs="Arial"/>
          <w:bCs/>
          <w:sz w:val="20"/>
          <w:szCs w:val="20"/>
        </w:rPr>
        <w:t>,</w:t>
      </w:r>
      <w:r w:rsidRPr="00625D2E">
        <w:rPr>
          <w:rFonts w:ascii="Arial Narrow" w:hAnsi="Arial Narrow" w:cs="Arial"/>
          <w:bCs/>
          <w:sz w:val="20"/>
          <w:szCs w:val="20"/>
        </w:rPr>
        <w:t xml:space="preserve"> w celu wykonania niezbędnych prac eksploatacyjnych</w:t>
      </w:r>
      <w:r w:rsidR="002C3FE4">
        <w:rPr>
          <w:rFonts w:ascii="Arial Narrow" w:hAnsi="Arial Narrow" w:cs="Arial"/>
          <w:bCs/>
          <w:sz w:val="20"/>
          <w:szCs w:val="20"/>
        </w:rPr>
        <w:t xml:space="preserve"> </w:t>
      </w:r>
      <w:r w:rsidRPr="00625D2E">
        <w:rPr>
          <w:rFonts w:ascii="Arial Narrow" w:hAnsi="Arial Narrow" w:cs="Arial"/>
          <w:bCs/>
          <w:sz w:val="20"/>
          <w:szCs w:val="20"/>
        </w:rPr>
        <w:t xml:space="preserve">lub zabezpieczających; </w:t>
      </w:r>
    </w:p>
    <w:p w14:paraId="0A1616D3" w14:textId="1BD32088" w:rsidR="00004012" w:rsidRPr="00625D2E" w:rsidRDefault="00004012" w:rsidP="002C3FE4">
      <w:pPr>
        <w:pStyle w:val="Akapitzlist"/>
        <w:numPr>
          <w:ilvl w:val="0"/>
          <w:numId w:val="2"/>
        </w:numPr>
        <w:spacing w:line="240" w:lineRule="auto"/>
        <w:ind w:left="567" w:hanging="283"/>
        <w:jc w:val="both"/>
        <w:rPr>
          <w:rFonts w:ascii="Arial Narrow" w:hAnsi="Arial Narrow" w:cs="Arial"/>
          <w:bCs/>
          <w:sz w:val="20"/>
          <w:szCs w:val="20"/>
        </w:rPr>
      </w:pPr>
      <w:r w:rsidRPr="00625D2E">
        <w:rPr>
          <w:rFonts w:ascii="Arial Narrow" w:hAnsi="Arial Narrow" w:cs="Arial"/>
          <w:bCs/>
          <w:sz w:val="20"/>
          <w:szCs w:val="20"/>
        </w:rPr>
        <w:t>Umożliwienia upoważnionym przedstawicielom OSD zdemontowania zainstalowanego u Odbiorcy Układu Pomiarowego, w przypadku wstrzymania dostarczania Paliwa Gazowego oraz wygaśnięcia lub rozwiązania z</w:t>
      </w:r>
      <w:r w:rsidR="00E17F0D">
        <w:rPr>
          <w:rFonts w:ascii="Arial Narrow" w:hAnsi="Arial Narrow" w:cs="Arial"/>
          <w:bCs/>
          <w:sz w:val="20"/>
          <w:szCs w:val="20"/>
        </w:rPr>
        <w:t xml:space="preserve"> </w:t>
      </w:r>
      <w:r w:rsidRPr="00625D2E">
        <w:rPr>
          <w:rFonts w:ascii="Arial Narrow" w:hAnsi="Arial Narrow" w:cs="Arial"/>
          <w:bCs/>
          <w:sz w:val="20"/>
          <w:szCs w:val="20"/>
        </w:rPr>
        <w:t>jakiejkolwiek przyczyny Umowy, a także jego wydania przedstawicielom OSD, jeżeli Układ Pomiarowy nie stanowi własności Odbiorcy;</w:t>
      </w:r>
    </w:p>
    <w:p w14:paraId="0C7652E7" w14:textId="4D61064D" w:rsidR="00004012" w:rsidRPr="00625D2E" w:rsidRDefault="00004012" w:rsidP="002C3FE4">
      <w:pPr>
        <w:pStyle w:val="Akapitzlist"/>
        <w:numPr>
          <w:ilvl w:val="0"/>
          <w:numId w:val="2"/>
        </w:numPr>
        <w:spacing w:line="240" w:lineRule="auto"/>
        <w:ind w:left="567" w:hanging="283"/>
        <w:jc w:val="both"/>
        <w:rPr>
          <w:rFonts w:ascii="Arial Narrow" w:hAnsi="Arial Narrow" w:cs="Arial"/>
          <w:bCs/>
          <w:sz w:val="20"/>
          <w:szCs w:val="20"/>
        </w:rPr>
      </w:pPr>
      <w:r w:rsidRPr="00625D2E">
        <w:rPr>
          <w:rFonts w:ascii="Arial Narrow" w:hAnsi="Arial Narrow" w:cs="Arial"/>
          <w:bCs/>
          <w:sz w:val="20"/>
          <w:szCs w:val="20"/>
        </w:rPr>
        <w:t>Poniesienia kosztów sprawdzenia prawidłowości działania Układu Pomiarowego zainstalowanego u Odbiorcy oraz kosztów badania laboratoryjnego Układu Pomiarowego, w tym jego demontażu oraz montażu w przypadku, kiedy w</w:t>
      </w:r>
      <w:r w:rsidR="00E17F0D">
        <w:rPr>
          <w:rFonts w:ascii="Arial Narrow" w:hAnsi="Arial Narrow" w:cs="Arial"/>
          <w:bCs/>
          <w:sz w:val="20"/>
          <w:szCs w:val="20"/>
        </w:rPr>
        <w:t xml:space="preserve"> </w:t>
      </w:r>
      <w:r w:rsidRPr="00625D2E">
        <w:rPr>
          <w:rFonts w:ascii="Arial Narrow" w:hAnsi="Arial Narrow" w:cs="Arial"/>
          <w:bCs/>
          <w:sz w:val="20"/>
          <w:szCs w:val="20"/>
        </w:rPr>
        <w:t>wyniku badania laboratoryjnego przeprowadzonego na żądanie Odbiorcy nie stwierdzono nieprawidłowości w</w:t>
      </w:r>
      <w:r w:rsidR="00E17F0D">
        <w:rPr>
          <w:rFonts w:ascii="Arial Narrow" w:hAnsi="Arial Narrow" w:cs="Arial"/>
          <w:bCs/>
          <w:sz w:val="20"/>
          <w:szCs w:val="20"/>
        </w:rPr>
        <w:t xml:space="preserve"> </w:t>
      </w:r>
      <w:r w:rsidRPr="00625D2E">
        <w:rPr>
          <w:rFonts w:ascii="Arial Narrow" w:hAnsi="Arial Narrow" w:cs="Arial"/>
          <w:bCs/>
          <w:sz w:val="20"/>
          <w:szCs w:val="20"/>
        </w:rPr>
        <w:t>działaniu Układu Pomiarowego;</w:t>
      </w:r>
    </w:p>
    <w:p w14:paraId="32572EE0" w14:textId="6EA9067B" w:rsidR="00004012" w:rsidRPr="00625D2E" w:rsidRDefault="00004012" w:rsidP="002C3FE4">
      <w:pPr>
        <w:pStyle w:val="Akapitzlist"/>
        <w:numPr>
          <w:ilvl w:val="0"/>
          <w:numId w:val="2"/>
        </w:numPr>
        <w:spacing w:line="240" w:lineRule="auto"/>
        <w:ind w:left="567" w:hanging="283"/>
        <w:jc w:val="both"/>
        <w:rPr>
          <w:rFonts w:ascii="Arial Narrow" w:hAnsi="Arial Narrow" w:cs="Arial"/>
          <w:bCs/>
          <w:sz w:val="20"/>
          <w:szCs w:val="20"/>
        </w:rPr>
      </w:pPr>
      <w:r w:rsidRPr="00625D2E">
        <w:rPr>
          <w:rFonts w:ascii="Arial Narrow" w:hAnsi="Arial Narrow" w:cs="Arial"/>
          <w:bCs/>
          <w:sz w:val="20"/>
          <w:szCs w:val="20"/>
        </w:rPr>
        <w:t>Poniesienia kosztów sprawdzenia jakości dostarczanego Paliwa gazowego w przypadku, gdy na żądanie Odbiorcy, Sprzedawca zleci niezależnemu laboratorium badawczemu sprawdzenie jakości dostarczanego Paliwa gazowego, a</w:t>
      </w:r>
      <w:r w:rsidR="00E17F0D">
        <w:rPr>
          <w:rFonts w:ascii="Arial Narrow" w:hAnsi="Arial Narrow" w:cs="Arial"/>
          <w:bCs/>
          <w:sz w:val="20"/>
          <w:szCs w:val="20"/>
        </w:rPr>
        <w:t xml:space="preserve"> </w:t>
      </w:r>
      <w:r w:rsidRPr="00625D2E">
        <w:rPr>
          <w:rFonts w:ascii="Arial Narrow" w:hAnsi="Arial Narrow" w:cs="Arial"/>
          <w:bCs/>
          <w:sz w:val="20"/>
          <w:szCs w:val="20"/>
        </w:rPr>
        <w:t>przeprowadzone badania nie potwierdzą zastrzeżeń Odbiorcy;</w:t>
      </w:r>
    </w:p>
    <w:p w14:paraId="55AE21BD" w14:textId="45CA9148" w:rsidR="00004012" w:rsidRPr="00625D2E" w:rsidRDefault="00004012" w:rsidP="002C3FE4">
      <w:pPr>
        <w:pStyle w:val="Akapitzlist"/>
        <w:numPr>
          <w:ilvl w:val="0"/>
          <w:numId w:val="2"/>
        </w:numPr>
        <w:spacing w:line="240" w:lineRule="auto"/>
        <w:ind w:left="567" w:hanging="283"/>
        <w:jc w:val="both"/>
        <w:rPr>
          <w:rFonts w:ascii="Arial Narrow" w:hAnsi="Arial Narrow" w:cs="Arial"/>
          <w:bCs/>
          <w:sz w:val="20"/>
          <w:szCs w:val="20"/>
        </w:rPr>
      </w:pPr>
      <w:r w:rsidRPr="00625D2E">
        <w:rPr>
          <w:rFonts w:ascii="Arial Narrow" w:hAnsi="Arial Narrow" w:cs="Arial"/>
          <w:bCs/>
          <w:sz w:val="20"/>
          <w:szCs w:val="20"/>
        </w:rPr>
        <w:t>Zabezpieczenia przed zniszczeniem lub uszkodzeniem Układu Pomiarowego wskazującego wielkość po</w:t>
      </w:r>
      <w:r w:rsidR="00171494" w:rsidRPr="00625D2E">
        <w:rPr>
          <w:rFonts w:ascii="Arial Narrow" w:hAnsi="Arial Narrow" w:cs="Arial"/>
          <w:bCs/>
          <w:sz w:val="20"/>
          <w:szCs w:val="20"/>
        </w:rPr>
        <w:t>boru Paliwa gazowego u</w:t>
      </w:r>
      <w:r w:rsidR="00E17F0D">
        <w:rPr>
          <w:rFonts w:ascii="Arial Narrow" w:hAnsi="Arial Narrow" w:cs="Arial"/>
          <w:bCs/>
          <w:sz w:val="20"/>
          <w:szCs w:val="20"/>
        </w:rPr>
        <w:t xml:space="preserve"> </w:t>
      </w:r>
      <w:r w:rsidR="00A34C8B" w:rsidRPr="00625D2E">
        <w:rPr>
          <w:rFonts w:ascii="Arial Narrow" w:hAnsi="Arial Narrow" w:cs="Arial"/>
          <w:bCs/>
          <w:sz w:val="20"/>
          <w:szCs w:val="20"/>
        </w:rPr>
        <w:t>Odbiorcy i</w:t>
      </w:r>
      <w:r w:rsidR="00E17F0D">
        <w:rPr>
          <w:rFonts w:ascii="Arial Narrow" w:hAnsi="Arial Narrow" w:cs="Arial"/>
          <w:bCs/>
          <w:sz w:val="20"/>
          <w:szCs w:val="20"/>
        </w:rPr>
        <w:t xml:space="preserve"> </w:t>
      </w:r>
      <w:r w:rsidRPr="00625D2E">
        <w:rPr>
          <w:rFonts w:ascii="Arial Narrow" w:hAnsi="Arial Narrow" w:cs="Arial"/>
          <w:bCs/>
          <w:sz w:val="20"/>
          <w:szCs w:val="20"/>
        </w:rPr>
        <w:t>układu redukcji Pa</w:t>
      </w:r>
      <w:r w:rsidR="00171494" w:rsidRPr="00625D2E">
        <w:rPr>
          <w:rFonts w:ascii="Arial Narrow" w:hAnsi="Arial Narrow" w:cs="Arial"/>
          <w:bCs/>
          <w:sz w:val="20"/>
          <w:szCs w:val="20"/>
        </w:rPr>
        <w:t>liwa gazowego, niedokonywania w</w:t>
      </w:r>
      <w:r w:rsidR="00E17F0D">
        <w:rPr>
          <w:rFonts w:ascii="Arial Narrow" w:hAnsi="Arial Narrow" w:cs="Arial"/>
          <w:bCs/>
          <w:sz w:val="20"/>
          <w:szCs w:val="20"/>
        </w:rPr>
        <w:t xml:space="preserve"> </w:t>
      </w:r>
      <w:r w:rsidRPr="00625D2E">
        <w:rPr>
          <w:rFonts w:ascii="Arial Narrow" w:hAnsi="Arial Narrow" w:cs="Arial"/>
          <w:bCs/>
          <w:sz w:val="20"/>
          <w:szCs w:val="20"/>
        </w:rPr>
        <w:t>nich jakichkolwiek zmian (z malowaniem włącznie), utrzymania w należytym stanie technicznym szafki przeznaczonej na te urządzenia oraz pokrycia w pełnej wysokości strat wynikających z ich uszkodzenia, zniszczenia lub utraty, chyba, że nastąpiło to z</w:t>
      </w:r>
      <w:r w:rsidR="00E17F0D">
        <w:rPr>
          <w:rFonts w:ascii="Arial Narrow" w:hAnsi="Arial Narrow" w:cs="Arial"/>
          <w:bCs/>
          <w:sz w:val="20"/>
          <w:szCs w:val="20"/>
        </w:rPr>
        <w:t xml:space="preserve"> </w:t>
      </w:r>
      <w:r w:rsidRPr="00625D2E">
        <w:rPr>
          <w:rFonts w:ascii="Arial Narrow" w:hAnsi="Arial Narrow" w:cs="Arial"/>
          <w:bCs/>
          <w:sz w:val="20"/>
          <w:szCs w:val="20"/>
        </w:rPr>
        <w:t>przyczyn, za które Odbiorca nie ponosi odpowiedzialności;</w:t>
      </w:r>
    </w:p>
    <w:p w14:paraId="14512BC0" w14:textId="77777777" w:rsidR="00004012" w:rsidRPr="00625D2E" w:rsidRDefault="00004012" w:rsidP="002C3FE4">
      <w:pPr>
        <w:pStyle w:val="Akapitzlist"/>
        <w:numPr>
          <w:ilvl w:val="0"/>
          <w:numId w:val="2"/>
        </w:numPr>
        <w:spacing w:line="240" w:lineRule="auto"/>
        <w:ind w:left="567" w:hanging="283"/>
        <w:jc w:val="both"/>
        <w:rPr>
          <w:rFonts w:ascii="Arial Narrow" w:hAnsi="Arial Narrow" w:cs="Arial"/>
          <w:bCs/>
          <w:sz w:val="20"/>
          <w:szCs w:val="20"/>
        </w:rPr>
      </w:pPr>
      <w:r w:rsidRPr="00625D2E">
        <w:rPr>
          <w:rFonts w:ascii="Arial Narrow" w:hAnsi="Arial Narrow" w:cs="Arial"/>
          <w:bCs/>
          <w:sz w:val="20"/>
          <w:szCs w:val="20"/>
        </w:rPr>
        <w:t>Zabezpieczenia przed zniszczeniem, uszkodzeniem lub zerwaniem wszelkich plomb znajdujących się na lub przy Układzie Pomiarowym, a także innych plomb założonych przez producenta Układu Pomiarowego, Sprzedawcę lub inny uprawniony organ;</w:t>
      </w:r>
    </w:p>
    <w:p w14:paraId="0908214C" w14:textId="7AD2524D" w:rsidR="00004012" w:rsidRPr="00625D2E" w:rsidRDefault="00004012" w:rsidP="002C3FE4">
      <w:pPr>
        <w:pStyle w:val="Akapitzlist"/>
        <w:numPr>
          <w:ilvl w:val="0"/>
          <w:numId w:val="2"/>
        </w:numPr>
        <w:spacing w:line="240" w:lineRule="auto"/>
        <w:ind w:left="567" w:hanging="283"/>
        <w:jc w:val="both"/>
        <w:rPr>
          <w:rFonts w:ascii="Arial Narrow" w:hAnsi="Arial Narrow" w:cs="Arial"/>
          <w:bCs/>
          <w:sz w:val="20"/>
          <w:szCs w:val="20"/>
        </w:rPr>
      </w:pPr>
      <w:r w:rsidRPr="00625D2E">
        <w:rPr>
          <w:rFonts w:ascii="Arial Narrow" w:hAnsi="Arial Narrow" w:cs="Arial"/>
          <w:bCs/>
          <w:sz w:val="20"/>
          <w:szCs w:val="20"/>
        </w:rPr>
        <w:t>Niezwłocznego informowania OSD oraz Sprzedawcy o zauważonych wadach lub usterkac</w:t>
      </w:r>
      <w:r w:rsidR="00171494" w:rsidRPr="00625D2E">
        <w:rPr>
          <w:rFonts w:ascii="Arial Narrow" w:hAnsi="Arial Narrow" w:cs="Arial"/>
          <w:bCs/>
          <w:sz w:val="20"/>
          <w:szCs w:val="20"/>
        </w:rPr>
        <w:t>h Układu Pomiarowego, a także o</w:t>
      </w:r>
      <w:r w:rsidR="00E17F0D">
        <w:rPr>
          <w:rFonts w:ascii="Arial Narrow" w:hAnsi="Arial Narrow" w:cs="Arial"/>
          <w:bCs/>
          <w:sz w:val="20"/>
          <w:szCs w:val="20"/>
        </w:rPr>
        <w:t xml:space="preserve"> </w:t>
      </w:r>
      <w:r w:rsidRPr="00625D2E">
        <w:rPr>
          <w:rFonts w:ascii="Arial Narrow" w:hAnsi="Arial Narrow" w:cs="Arial"/>
          <w:bCs/>
          <w:sz w:val="20"/>
          <w:szCs w:val="20"/>
        </w:rPr>
        <w:t>stwierdzonych przerwach i zakłóceniach w dostarczaniu i odbiorze Paliwa Gazowego.</w:t>
      </w:r>
    </w:p>
    <w:p w14:paraId="17F20B19" w14:textId="0CEC9715" w:rsidR="00004012" w:rsidRPr="00625D2E" w:rsidRDefault="00004012" w:rsidP="002C3FE4">
      <w:pPr>
        <w:pStyle w:val="Akapitzlist"/>
        <w:numPr>
          <w:ilvl w:val="0"/>
          <w:numId w:val="2"/>
        </w:numPr>
        <w:spacing w:line="240" w:lineRule="auto"/>
        <w:ind w:left="567" w:hanging="283"/>
        <w:jc w:val="both"/>
        <w:rPr>
          <w:rFonts w:ascii="Arial Narrow" w:hAnsi="Arial Narrow" w:cs="Arial"/>
          <w:bCs/>
          <w:sz w:val="20"/>
          <w:szCs w:val="20"/>
        </w:rPr>
      </w:pPr>
      <w:r w:rsidRPr="00625D2E">
        <w:rPr>
          <w:rFonts w:ascii="Arial Narrow" w:hAnsi="Arial Narrow" w:cs="Arial"/>
          <w:bCs/>
          <w:sz w:val="20"/>
          <w:szCs w:val="20"/>
        </w:rPr>
        <w:t xml:space="preserve">W przypadku uniemożliwienia upoważnionemu przedstawicielowi OSD dokonania odczytu wskazań Układu pomiarowego, rozliczenia za dostarczone Paliwo </w:t>
      </w:r>
      <w:r w:rsidR="00421AF5" w:rsidRPr="00625D2E">
        <w:rPr>
          <w:rFonts w:ascii="Arial Narrow" w:hAnsi="Arial Narrow" w:cs="Arial"/>
          <w:bCs/>
          <w:sz w:val="20"/>
          <w:szCs w:val="20"/>
        </w:rPr>
        <w:t>G</w:t>
      </w:r>
      <w:r w:rsidR="00171494" w:rsidRPr="00625D2E">
        <w:rPr>
          <w:rFonts w:ascii="Arial Narrow" w:hAnsi="Arial Narrow" w:cs="Arial"/>
          <w:bCs/>
          <w:sz w:val="20"/>
          <w:szCs w:val="20"/>
        </w:rPr>
        <w:t>azowe dokonywane będą zgodnie z</w:t>
      </w:r>
      <w:r w:rsidR="00E17F0D">
        <w:rPr>
          <w:rFonts w:ascii="Arial Narrow" w:hAnsi="Arial Narrow" w:cs="Arial"/>
          <w:bCs/>
          <w:sz w:val="20"/>
          <w:szCs w:val="20"/>
        </w:rPr>
        <w:t xml:space="preserve"> </w:t>
      </w:r>
      <w:r w:rsidRPr="00625D2E">
        <w:rPr>
          <w:rFonts w:ascii="Arial Narrow" w:hAnsi="Arial Narrow" w:cs="Arial"/>
          <w:bCs/>
          <w:sz w:val="20"/>
          <w:szCs w:val="20"/>
        </w:rPr>
        <w:t>zasadami zawartymi w</w:t>
      </w:r>
      <w:r w:rsidR="00E17F0D">
        <w:rPr>
          <w:rFonts w:ascii="Arial Narrow" w:hAnsi="Arial Narrow" w:cs="Arial"/>
          <w:bCs/>
          <w:sz w:val="20"/>
          <w:szCs w:val="20"/>
        </w:rPr>
        <w:t xml:space="preserve"> </w:t>
      </w:r>
      <w:r w:rsidRPr="00625D2E">
        <w:rPr>
          <w:rFonts w:ascii="Arial Narrow" w:hAnsi="Arial Narrow" w:cs="Arial"/>
          <w:bCs/>
          <w:sz w:val="20"/>
          <w:szCs w:val="20"/>
        </w:rPr>
        <w:t xml:space="preserve">Taryfie oraz </w:t>
      </w:r>
      <w:proofErr w:type="spellStart"/>
      <w:r w:rsidRPr="00625D2E">
        <w:rPr>
          <w:rFonts w:ascii="Arial Narrow" w:hAnsi="Arial Narrow" w:cs="Arial"/>
          <w:bCs/>
          <w:sz w:val="20"/>
          <w:szCs w:val="20"/>
        </w:rPr>
        <w:t>IRiESD</w:t>
      </w:r>
      <w:proofErr w:type="spellEnd"/>
      <w:r w:rsidRPr="00625D2E">
        <w:rPr>
          <w:rFonts w:ascii="Arial Narrow" w:hAnsi="Arial Narrow" w:cs="Arial"/>
          <w:bCs/>
          <w:sz w:val="20"/>
          <w:szCs w:val="20"/>
        </w:rPr>
        <w:t>.</w:t>
      </w:r>
    </w:p>
    <w:p w14:paraId="3BA0712F" w14:textId="77777777" w:rsidR="00004012" w:rsidRPr="00625D2E" w:rsidRDefault="00004012" w:rsidP="002C3FE4">
      <w:pPr>
        <w:pStyle w:val="Akapitzlist"/>
        <w:numPr>
          <w:ilvl w:val="0"/>
          <w:numId w:val="2"/>
        </w:numPr>
        <w:spacing w:line="240" w:lineRule="auto"/>
        <w:ind w:left="567" w:hanging="283"/>
        <w:jc w:val="both"/>
        <w:rPr>
          <w:rFonts w:ascii="Arial Narrow" w:hAnsi="Arial Narrow" w:cs="Arial"/>
          <w:bCs/>
          <w:sz w:val="20"/>
          <w:szCs w:val="20"/>
        </w:rPr>
      </w:pPr>
      <w:r w:rsidRPr="00625D2E">
        <w:rPr>
          <w:rFonts w:ascii="Arial Narrow" w:hAnsi="Arial Narrow" w:cs="Arial"/>
          <w:bCs/>
          <w:sz w:val="20"/>
          <w:szCs w:val="20"/>
        </w:rPr>
        <w:t>Utrzymywania w należytym stanie technicznym, zgodnie z obowiązującymi przepisami prawa, znajdującej się w jego obiekcie instalacji gazow</w:t>
      </w:r>
      <w:r w:rsidR="00863FC0" w:rsidRPr="00625D2E">
        <w:rPr>
          <w:rFonts w:ascii="Arial Narrow" w:hAnsi="Arial Narrow" w:cs="Arial"/>
          <w:bCs/>
          <w:sz w:val="20"/>
          <w:szCs w:val="20"/>
        </w:rPr>
        <w:t>ej, za którą Odbiorca odpowiada;</w:t>
      </w:r>
    </w:p>
    <w:p w14:paraId="1522ED45" w14:textId="0E2E20A7" w:rsidR="00004012" w:rsidRPr="00625D2E" w:rsidRDefault="00004012" w:rsidP="002C3FE4">
      <w:pPr>
        <w:pStyle w:val="Akapitzlist"/>
        <w:numPr>
          <w:ilvl w:val="0"/>
          <w:numId w:val="2"/>
        </w:numPr>
        <w:spacing w:line="240" w:lineRule="auto"/>
        <w:ind w:left="567" w:hanging="283"/>
        <w:jc w:val="both"/>
        <w:rPr>
          <w:rFonts w:ascii="Arial Narrow" w:hAnsi="Arial Narrow" w:cs="Arial"/>
          <w:bCs/>
          <w:sz w:val="20"/>
          <w:szCs w:val="20"/>
        </w:rPr>
      </w:pPr>
      <w:r w:rsidRPr="00625D2E">
        <w:rPr>
          <w:rFonts w:ascii="Arial Narrow" w:hAnsi="Arial Narrow" w:cs="Arial"/>
          <w:bCs/>
          <w:sz w:val="20"/>
          <w:szCs w:val="20"/>
        </w:rPr>
        <w:t>Legalizacji Układu Pomiarowego będącego własnością Odbiorcy</w:t>
      </w:r>
      <w:r w:rsidR="00A24776" w:rsidRPr="00625D2E">
        <w:rPr>
          <w:rFonts w:ascii="Arial Narrow" w:hAnsi="Arial Narrow" w:cs="Arial"/>
          <w:bCs/>
          <w:sz w:val="20"/>
          <w:szCs w:val="20"/>
        </w:rPr>
        <w:t>,</w:t>
      </w:r>
      <w:r w:rsidRPr="00625D2E">
        <w:rPr>
          <w:rFonts w:ascii="Arial Narrow" w:hAnsi="Arial Narrow" w:cs="Arial"/>
          <w:bCs/>
          <w:sz w:val="20"/>
          <w:szCs w:val="20"/>
        </w:rPr>
        <w:t xml:space="preserve"> zgodnie z obowiązującymi przepisami prawa;</w:t>
      </w:r>
    </w:p>
    <w:p w14:paraId="77F537B2" w14:textId="77777777" w:rsidR="00004012" w:rsidRPr="00625D2E" w:rsidRDefault="00004012" w:rsidP="002C3FE4">
      <w:pPr>
        <w:pStyle w:val="Akapitzlist"/>
        <w:numPr>
          <w:ilvl w:val="0"/>
          <w:numId w:val="2"/>
        </w:numPr>
        <w:spacing w:line="240" w:lineRule="auto"/>
        <w:ind w:left="567" w:hanging="283"/>
        <w:jc w:val="both"/>
        <w:rPr>
          <w:rFonts w:ascii="Arial Narrow" w:hAnsi="Arial Narrow" w:cs="Arial"/>
          <w:bCs/>
          <w:sz w:val="20"/>
          <w:szCs w:val="20"/>
        </w:rPr>
      </w:pPr>
      <w:r w:rsidRPr="00625D2E">
        <w:rPr>
          <w:rFonts w:ascii="Arial Narrow" w:hAnsi="Arial Narrow" w:cs="Arial"/>
          <w:bCs/>
          <w:sz w:val="20"/>
          <w:szCs w:val="20"/>
        </w:rPr>
        <w:t>Zapłacenia OSD należnych mu opłat bądź odszkodowania w sytuacji Nielegalnego Poboru przez Odbiorcę. W razie uiszczenia przez Sprzedawcę opłat bądź odszkodowań, o których mowa powyżej, Odbiorca jest zobowiązany do ich zwrotu Sprzedawcy;</w:t>
      </w:r>
    </w:p>
    <w:p w14:paraId="15669A62" w14:textId="01CE0282" w:rsidR="00004012" w:rsidRPr="00625D2E" w:rsidRDefault="00004012" w:rsidP="002C3FE4">
      <w:pPr>
        <w:pStyle w:val="Akapitzlist"/>
        <w:numPr>
          <w:ilvl w:val="0"/>
          <w:numId w:val="2"/>
        </w:numPr>
        <w:spacing w:line="240" w:lineRule="auto"/>
        <w:ind w:left="567" w:hanging="283"/>
        <w:jc w:val="both"/>
        <w:rPr>
          <w:rFonts w:ascii="Arial Narrow" w:hAnsi="Arial Narrow" w:cs="Arial"/>
          <w:bCs/>
          <w:sz w:val="20"/>
          <w:szCs w:val="20"/>
        </w:rPr>
      </w:pPr>
      <w:r w:rsidRPr="00625D2E">
        <w:rPr>
          <w:rFonts w:ascii="Arial Narrow" w:hAnsi="Arial Narrow" w:cs="Arial"/>
          <w:bCs/>
          <w:sz w:val="20"/>
          <w:szCs w:val="20"/>
        </w:rPr>
        <w:t>W przypadku obciążenia Sprz</w:t>
      </w:r>
      <w:r w:rsidR="00171494" w:rsidRPr="00625D2E">
        <w:rPr>
          <w:rFonts w:ascii="Arial Narrow" w:hAnsi="Arial Narrow" w:cs="Arial"/>
          <w:bCs/>
          <w:sz w:val="20"/>
          <w:szCs w:val="20"/>
        </w:rPr>
        <w:t>edawcy przez OSD płatnościami z</w:t>
      </w:r>
      <w:r w:rsidR="000468F8">
        <w:rPr>
          <w:rFonts w:ascii="Arial Narrow" w:hAnsi="Arial Narrow" w:cs="Arial"/>
          <w:bCs/>
          <w:sz w:val="20"/>
          <w:szCs w:val="20"/>
        </w:rPr>
        <w:t xml:space="preserve"> </w:t>
      </w:r>
      <w:r w:rsidRPr="00625D2E">
        <w:rPr>
          <w:rFonts w:ascii="Arial Narrow" w:hAnsi="Arial Narrow" w:cs="Arial"/>
          <w:bCs/>
          <w:sz w:val="20"/>
          <w:szCs w:val="20"/>
        </w:rPr>
        <w:t>tytułu uszkodzenia Układu Pomiarowego w wyniku przekroczenia górnej granicy zakresu pomiaru strumienia objętości Paliwa gazowego, uiszczenia tej kwoty Sprzedawcy;</w:t>
      </w:r>
    </w:p>
    <w:p w14:paraId="1C3D58AD" w14:textId="46F5141E" w:rsidR="00004012" w:rsidRPr="00625D2E" w:rsidRDefault="00004012" w:rsidP="002C3FE4">
      <w:pPr>
        <w:pStyle w:val="Akapitzlist"/>
        <w:numPr>
          <w:ilvl w:val="0"/>
          <w:numId w:val="2"/>
        </w:numPr>
        <w:spacing w:line="240" w:lineRule="auto"/>
        <w:ind w:left="567" w:hanging="283"/>
        <w:jc w:val="both"/>
        <w:rPr>
          <w:rFonts w:ascii="Arial Narrow" w:hAnsi="Arial Narrow" w:cs="Arial"/>
          <w:bCs/>
          <w:sz w:val="20"/>
          <w:szCs w:val="20"/>
        </w:rPr>
      </w:pPr>
      <w:r w:rsidRPr="00625D2E">
        <w:rPr>
          <w:rFonts w:ascii="Arial Narrow" w:hAnsi="Arial Narrow" w:cs="Arial"/>
          <w:bCs/>
          <w:sz w:val="20"/>
          <w:szCs w:val="20"/>
        </w:rPr>
        <w:t xml:space="preserve">Nieprzekraczania Mocy Umownej określonej w § 1 „Warunki handlowe”, a w razie jej przekroczenia poniesienia odpowiedzialności na zasadach określonych w </w:t>
      </w:r>
      <w:proofErr w:type="spellStart"/>
      <w:r w:rsidRPr="00625D2E">
        <w:rPr>
          <w:rFonts w:ascii="Arial Narrow" w:hAnsi="Arial Narrow" w:cs="Arial"/>
          <w:bCs/>
          <w:sz w:val="20"/>
          <w:szCs w:val="20"/>
        </w:rPr>
        <w:t>IRiESD</w:t>
      </w:r>
      <w:proofErr w:type="spellEnd"/>
      <w:r w:rsidRPr="00625D2E">
        <w:rPr>
          <w:rFonts w:ascii="Arial Narrow" w:hAnsi="Arial Narrow" w:cs="Arial"/>
          <w:bCs/>
          <w:sz w:val="20"/>
          <w:szCs w:val="20"/>
        </w:rPr>
        <w:t xml:space="preserve"> oraz Taryfie OSD;</w:t>
      </w:r>
    </w:p>
    <w:p w14:paraId="7BA28ECC" w14:textId="3E1C8519" w:rsidR="00004012" w:rsidRPr="00625D2E" w:rsidRDefault="00004012" w:rsidP="002C3FE4">
      <w:pPr>
        <w:pStyle w:val="Akapitzlist"/>
        <w:numPr>
          <w:ilvl w:val="0"/>
          <w:numId w:val="2"/>
        </w:numPr>
        <w:spacing w:line="240" w:lineRule="auto"/>
        <w:ind w:left="567" w:hanging="283"/>
        <w:jc w:val="both"/>
        <w:rPr>
          <w:rFonts w:ascii="Arial Narrow" w:hAnsi="Arial Narrow" w:cs="Arial"/>
          <w:bCs/>
          <w:sz w:val="20"/>
          <w:szCs w:val="20"/>
        </w:rPr>
      </w:pPr>
      <w:r w:rsidRPr="00625D2E">
        <w:rPr>
          <w:rFonts w:ascii="Arial Narrow" w:hAnsi="Arial Narrow" w:cs="Arial"/>
          <w:bCs/>
          <w:sz w:val="20"/>
          <w:szCs w:val="20"/>
        </w:rPr>
        <w:t>Utrzymywania bezpośrednich kontaktó</w:t>
      </w:r>
      <w:r w:rsidR="00A34C8B" w:rsidRPr="00625D2E">
        <w:rPr>
          <w:rFonts w:ascii="Arial Narrow" w:hAnsi="Arial Narrow" w:cs="Arial"/>
          <w:bCs/>
          <w:sz w:val="20"/>
          <w:szCs w:val="20"/>
        </w:rPr>
        <w:t>w ze służbami dyspozytorskimi i</w:t>
      </w:r>
      <w:r w:rsidR="000468F8">
        <w:rPr>
          <w:rFonts w:ascii="Arial Narrow" w:hAnsi="Arial Narrow" w:cs="Arial"/>
          <w:bCs/>
          <w:sz w:val="20"/>
          <w:szCs w:val="20"/>
        </w:rPr>
        <w:t xml:space="preserve"> </w:t>
      </w:r>
      <w:r w:rsidRPr="00625D2E">
        <w:rPr>
          <w:rFonts w:ascii="Arial Narrow" w:hAnsi="Arial Narrow" w:cs="Arial"/>
          <w:bCs/>
          <w:sz w:val="20"/>
          <w:szCs w:val="20"/>
        </w:rPr>
        <w:t xml:space="preserve">eksploatacyjnymi OSD i Sprzedawcy w zakresie wymiany </w:t>
      </w:r>
      <w:r w:rsidR="00863FC0" w:rsidRPr="00625D2E">
        <w:rPr>
          <w:rFonts w:ascii="Arial Narrow" w:hAnsi="Arial Narrow" w:cs="Arial"/>
          <w:bCs/>
          <w:sz w:val="20"/>
          <w:szCs w:val="20"/>
        </w:rPr>
        <w:t>informacji o zaistnieniu awarii;</w:t>
      </w:r>
    </w:p>
    <w:p w14:paraId="264D119C" w14:textId="77777777" w:rsidR="00004012" w:rsidRPr="00625D2E" w:rsidRDefault="00004012" w:rsidP="002C3FE4">
      <w:pPr>
        <w:pStyle w:val="Akapitzlist"/>
        <w:numPr>
          <w:ilvl w:val="0"/>
          <w:numId w:val="2"/>
        </w:numPr>
        <w:spacing w:line="240" w:lineRule="auto"/>
        <w:ind w:left="567" w:hanging="283"/>
        <w:jc w:val="both"/>
        <w:rPr>
          <w:rFonts w:ascii="Arial Narrow" w:hAnsi="Arial Narrow" w:cs="Arial"/>
          <w:bCs/>
          <w:sz w:val="20"/>
          <w:szCs w:val="20"/>
        </w:rPr>
      </w:pPr>
      <w:r w:rsidRPr="00625D2E">
        <w:rPr>
          <w:rFonts w:ascii="Arial Narrow" w:hAnsi="Arial Narrow" w:cs="Arial"/>
          <w:bCs/>
          <w:sz w:val="20"/>
          <w:szCs w:val="20"/>
        </w:rPr>
        <w:t>Realizacji obowiązków</w:t>
      </w:r>
      <w:r w:rsidR="00863FC0" w:rsidRPr="00625D2E">
        <w:rPr>
          <w:rFonts w:ascii="Arial Narrow" w:hAnsi="Arial Narrow" w:cs="Arial"/>
          <w:bCs/>
          <w:sz w:val="20"/>
          <w:szCs w:val="20"/>
        </w:rPr>
        <w:t xml:space="preserve"> Odbiorcy wynikających z </w:t>
      </w:r>
      <w:proofErr w:type="spellStart"/>
      <w:r w:rsidR="00863FC0" w:rsidRPr="00625D2E">
        <w:rPr>
          <w:rFonts w:ascii="Arial Narrow" w:hAnsi="Arial Narrow" w:cs="Arial"/>
          <w:bCs/>
          <w:sz w:val="20"/>
          <w:szCs w:val="20"/>
        </w:rPr>
        <w:t>IRiESD</w:t>
      </w:r>
      <w:proofErr w:type="spellEnd"/>
      <w:r w:rsidR="00863FC0" w:rsidRPr="00625D2E">
        <w:rPr>
          <w:rFonts w:ascii="Arial Narrow" w:hAnsi="Arial Narrow" w:cs="Arial"/>
          <w:bCs/>
          <w:sz w:val="20"/>
          <w:szCs w:val="20"/>
        </w:rPr>
        <w:t>;</w:t>
      </w:r>
    </w:p>
    <w:p w14:paraId="75A95DEB" w14:textId="7448B54F" w:rsidR="00004012" w:rsidRPr="00625D2E" w:rsidRDefault="00004012" w:rsidP="002C3FE4">
      <w:pPr>
        <w:pStyle w:val="Akapitzlist"/>
        <w:numPr>
          <w:ilvl w:val="0"/>
          <w:numId w:val="2"/>
        </w:numPr>
        <w:spacing w:line="240" w:lineRule="auto"/>
        <w:ind w:left="567" w:hanging="283"/>
        <w:jc w:val="both"/>
        <w:rPr>
          <w:rFonts w:ascii="Arial Narrow" w:hAnsi="Arial Narrow" w:cs="Arial"/>
          <w:bCs/>
          <w:sz w:val="20"/>
          <w:szCs w:val="20"/>
        </w:rPr>
      </w:pPr>
      <w:r w:rsidRPr="00625D2E">
        <w:rPr>
          <w:rFonts w:ascii="Arial Narrow" w:hAnsi="Arial Narrow" w:cs="Arial"/>
          <w:bCs/>
          <w:sz w:val="20"/>
          <w:szCs w:val="20"/>
        </w:rPr>
        <w:t>Zapewnienia upoważnionym przedstawicielom OSD swobodnego dostępu do Układu Pomiarowego. OSD zorganizuje obsługę zapewniającą ciągłość i poprawność działania urządzeń pomiarowych. W przypadku wystąpienia takiej potrzeby, OSD ma prawo do zainstalowania układów t</w:t>
      </w:r>
      <w:r w:rsidR="00A34C8B" w:rsidRPr="00625D2E">
        <w:rPr>
          <w:rFonts w:ascii="Arial Narrow" w:hAnsi="Arial Narrow" w:cs="Arial"/>
          <w:bCs/>
          <w:sz w:val="20"/>
          <w:szCs w:val="20"/>
        </w:rPr>
        <w:t>elemetrii w</w:t>
      </w:r>
      <w:r w:rsidR="000468F8">
        <w:rPr>
          <w:rFonts w:ascii="Arial Narrow" w:hAnsi="Arial Narrow" w:cs="Arial"/>
          <w:bCs/>
          <w:sz w:val="20"/>
          <w:szCs w:val="20"/>
        </w:rPr>
        <w:t xml:space="preserve"> </w:t>
      </w:r>
      <w:r w:rsidR="00863FC0" w:rsidRPr="00625D2E">
        <w:rPr>
          <w:rFonts w:ascii="Arial Narrow" w:hAnsi="Arial Narrow" w:cs="Arial"/>
          <w:bCs/>
          <w:sz w:val="20"/>
          <w:szCs w:val="20"/>
        </w:rPr>
        <w:t>Układzie Pomiarowym;</w:t>
      </w:r>
    </w:p>
    <w:p w14:paraId="7D84EED0" w14:textId="24608DF0" w:rsidR="00004012" w:rsidRDefault="00004012" w:rsidP="006D2B89">
      <w:pPr>
        <w:pStyle w:val="Akapitzlist"/>
        <w:numPr>
          <w:ilvl w:val="0"/>
          <w:numId w:val="2"/>
        </w:numPr>
        <w:spacing w:after="0" w:line="240" w:lineRule="auto"/>
        <w:ind w:left="567" w:hanging="283"/>
        <w:jc w:val="both"/>
        <w:rPr>
          <w:rFonts w:ascii="Arial Narrow" w:hAnsi="Arial Narrow" w:cs="Arial"/>
          <w:bCs/>
          <w:sz w:val="20"/>
          <w:szCs w:val="20"/>
        </w:rPr>
      </w:pPr>
      <w:r w:rsidRPr="00625D2E">
        <w:rPr>
          <w:rFonts w:ascii="Arial Narrow" w:hAnsi="Arial Narrow" w:cs="Arial"/>
          <w:bCs/>
          <w:sz w:val="20"/>
          <w:szCs w:val="20"/>
        </w:rPr>
        <w:t>Odbiorca jest uprawniony do przekazywania wskazań Układu pomiarowego, w przypadku braku możliwości dokonania odczytu jego wskazań przez up</w:t>
      </w:r>
      <w:r w:rsidR="00863FC0" w:rsidRPr="00625D2E">
        <w:rPr>
          <w:rFonts w:ascii="Arial Narrow" w:hAnsi="Arial Narrow" w:cs="Arial"/>
          <w:bCs/>
          <w:sz w:val="20"/>
          <w:szCs w:val="20"/>
        </w:rPr>
        <w:t>oważnionego przedstawiciela OSD.</w:t>
      </w:r>
    </w:p>
    <w:p w14:paraId="2731FBF1" w14:textId="77777777" w:rsidR="000468F8" w:rsidRPr="000468F8" w:rsidRDefault="000468F8" w:rsidP="000468F8">
      <w:pPr>
        <w:spacing w:after="0" w:line="240" w:lineRule="auto"/>
        <w:jc w:val="both"/>
        <w:rPr>
          <w:rFonts w:ascii="Arial Narrow" w:hAnsi="Arial Narrow" w:cs="Arial"/>
          <w:bCs/>
          <w:sz w:val="20"/>
          <w:szCs w:val="20"/>
        </w:rPr>
      </w:pPr>
    </w:p>
    <w:p w14:paraId="7E3E87DD" w14:textId="28688012" w:rsidR="006F03E3" w:rsidRPr="00625D2E" w:rsidRDefault="00004012"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 xml:space="preserve">§ </w:t>
      </w:r>
      <w:r w:rsidR="00590938">
        <w:rPr>
          <w:rFonts w:ascii="Arial Narrow" w:hAnsi="Arial Narrow" w:cs="Arial"/>
          <w:b/>
          <w:bCs/>
          <w:sz w:val="20"/>
          <w:szCs w:val="20"/>
        </w:rPr>
        <w:t>8</w:t>
      </w:r>
      <w:r w:rsidRPr="00625D2E">
        <w:rPr>
          <w:rFonts w:ascii="Arial Narrow" w:hAnsi="Arial Narrow" w:cs="Arial"/>
          <w:b/>
          <w:bCs/>
          <w:sz w:val="20"/>
          <w:szCs w:val="20"/>
        </w:rPr>
        <w:t xml:space="preserve"> </w:t>
      </w:r>
    </w:p>
    <w:p w14:paraId="6FCA97DF" w14:textId="3FEF1482" w:rsidR="00004012" w:rsidRPr="00625D2E" w:rsidRDefault="00004012"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Ilość dostarczanego Paliwa Gazowego</w:t>
      </w:r>
    </w:p>
    <w:p w14:paraId="4A313F05" w14:textId="2CE4A520" w:rsidR="00004012" w:rsidRPr="00625D2E" w:rsidRDefault="00004012" w:rsidP="006D2B89">
      <w:pPr>
        <w:pStyle w:val="Akapitzlist"/>
        <w:numPr>
          <w:ilvl w:val="0"/>
          <w:numId w:val="5"/>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Szczegółowy wykaz Punktów Odbioru, Moc umowna oraz deklarowane zużycie Paliwa Gazowego w rozbiciu na miesiące określone są</w:t>
      </w:r>
      <w:r w:rsidR="002C3FE4">
        <w:rPr>
          <w:rFonts w:ascii="Arial Narrow" w:hAnsi="Arial Narrow" w:cs="Arial"/>
          <w:sz w:val="20"/>
          <w:szCs w:val="20"/>
        </w:rPr>
        <w:t xml:space="preserve"> </w:t>
      </w:r>
      <w:r w:rsidRPr="00625D2E">
        <w:rPr>
          <w:rFonts w:ascii="Arial Narrow" w:hAnsi="Arial Narrow" w:cs="Arial"/>
          <w:sz w:val="20"/>
          <w:szCs w:val="20"/>
        </w:rPr>
        <w:t xml:space="preserve">w </w:t>
      </w:r>
      <w:r w:rsidRPr="00625D2E">
        <w:rPr>
          <w:rFonts w:ascii="Arial Narrow" w:hAnsi="Arial Narrow" w:cs="Arial"/>
          <w:bCs/>
          <w:sz w:val="20"/>
          <w:szCs w:val="20"/>
        </w:rPr>
        <w:t>§ 1 „Warunki handlowe”</w:t>
      </w:r>
      <w:r w:rsidR="00F37842" w:rsidRPr="00625D2E">
        <w:rPr>
          <w:rFonts w:ascii="Arial Narrow" w:hAnsi="Arial Narrow" w:cs="Arial"/>
          <w:bCs/>
          <w:sz w:val="20"/>
          <w:szCs w:val="20"/>
        </w:rPr>
        <w:t xml:space="preserve"> </w:t>
      </w:r>
      <w:r w:rsidRPr="00625D2E">
        <w:rPr>
          <w:rFonts w:ascii="Arial Narrow" w:hAnsi="Arial Narrow" w:cs="Arial"/>
          <w:sz w:val="20"/>
          <w:szCs w:val="20"/>
        </w:rPr>
        <w:t>Umowy.</w:t>
      </w:r>
    </w:p>
    <w:p w14:paraId="5E4B8A24" w14:textId="05202B71" w:rsidR="00004012" w:rsidRPr="00625D2E" w:rsidRDefault="00004012" w:rsidP="002C3FE4">
      <w:pPr>
        <w:pStyle w:val="Akapitzlist"/>
        <w:numPr>
          <w:ilvl w:val="0"/>
          <w:numId w:val="5"/>
        </w:numPr>
        <w:spacing w:line="240" w:lineRule="auto"/>
        <w:ind w:left="284" w:hanging="284"/>
        <w:jc w:val="both"/>
        <w:rPr>
          <w:rFonts w:ascii="Arial Narrow" w:hAnsi="Arial Narrow" w:cs="Arial"/>
          <w:sz w:val="20"/>
          <w:szCs w:val="20"/>
        </w:rPr>
      </w:pPr>
      <w:r w:rsidRPr="00625D2E">
        <w:rPr>
          <w:rFonts w:ascii="Arial Narrow" w:hAnsi="Arial Narrow" w:cs="Arial"/>
          <w:sz w:val="20"/>
          <w:szCs w:val="20"/>
        </w:rPr>
        <w:t>Odbiorca ma prawo zgłosić Sprzedawcy zmianę zamówionej ilości Paliwa Gazowego w odniesieniu do jednego lub kilku Mies</w:t>
      </w:r>
      <w:r w:rsidR="00562302" w:rsidRPr="00625D2E">
        <w:rPr>
          <w:rFonts w:ascii="Arial Narrow" w:hAnsi="Arial Narrow" w:cs="Arial"/>
          <w:sz w:val="20"/>
          <w:szCs w:val="20"/>
        </w:rPr>
        <w:t>ięcy gazowych, najpóźniej na 25</w:t>
      </w:r>
      <w:r w:rsidR="000468F8">
        <w:rPr>
          <w:rFonts w:ascii="Arial Narrow" w:hAnsi="Arial Narrow" w:cs="Arial"/>
          <w:sz w:val="20"/>
          <w:szCs w:val="20"/>
        </w:rPr>
        <w:t xml:space="preserve"> </w:t>
      </w:r>
      <w:r w:rsidRPr="00625D2E">
        <w:rPr>
          <w:rFonts w:ascii="Arial Narrow" w:hAnsi="Arial Narrow" w:cs="Arial"/>
          <w:sz w:val="20"/>
          <w:szCs w:val="20"/>
        </w:rPr>
        <w:t xml:space="preserve">dni przed pierwszym dniem Miesiąca gazowego, którego zmiana ma dotyczyć. </w:t>
      </w:r>
    </w:p>
    <w:p w14:paraId="12FF736D" w14:textId="34A438B8" w:rsidR="00004012" w:rsidRPr="00625D2E" w:rsidRDefault="00004012" w:rsidP="002C3FE4">
      <w:pPr>
        <w:pStyle w:val="Akapitzlist"/>
        <w:numPr>
          <w:ilvl w:val="0"/>
          <w:numId w:val="5"/>
        </w:numPr>
        <w:spacing w:line="240" w:lineRule="auto"/>
        <w:ind w:left="284" w:hanging="284"/>
        <w:jc w:val="both"/>
        <w:rPr>
          <w:rFonts w:ascii="Arial Narrow" w:hAnsi="Arial Narrow" w:cs="Arial"/>
          <w:sz w:val="20"/>
          <w:szCs w:val="20"/>
        </w:rPr>
      </w:pPr>
      <w:r w:rsidRPr="00625D2E">
        <w:rPr>
          <w:rFonts w:ascii="Arial Narrow" w:hAnsi="Arial Narrow" w:cs="Arial"/>
          <w:sz w:val="20"/>
          <w:szCs w:val="20"/>
        </w:rPr>
        <w:t>Zmiana wielkości zamówionej ilości Paliwa Gazowego oraz Mocy umownej na zasadach zgodnych z IRIESD nie stanowi zmiany Umowy</w:t>
      </w:r>
      <w:r w:rsidR="000468F8">
        <w:rPr>
          <w:rFonts w:ascii="Arial Narrow" w:hAnsi="Arial Narrow" w:cs="Arial"/>
          <w:sz w:val="20"/>
          <w:szCs w:val="20"/>
        </w:rPr>
        <w:t xml:space="preserve"> </w:t>
      </w:r>
      <w:r w:rsidRPr="00625D2E">
        <w:rPr>
          <w:rFonts w:ascii="Arial Narrow" w:hAnsi="Arial Narrow" w:cs="Arial"/>
          <w:sz w:val="20"/>
          <w:szCs w:val="20"/>
        </w:rPr>
        <w:t>i nie wymaga podpisania aneksu.</w:t>
      </w:r>
    </w:p>
    <w:p w14:paraId="6CFBE919" w14:textId="686EDB66" w:rsidR="00004012" w:rsidRPr="00625D2E" w:rsidRDefault="00004012" w:rsidP="002C3FE4">
      <w:pPr>
        <w:pStyle w:val="Akapitzlist"/>
        <w:numPr>
          <w:ilvl w:val="0"/>
          <w:numId w:val="5"/>
        </w:numPr>
        <w:spacing w:line="240" w:lineRule="auto"/>
        <w:ind w:left="284" w:hanging="284"/>
        <w:jc w:val="both"/>
        <w:rPr>
          <w:rFonts w:ascii="Arial Narrow" w:hAnsi="Arial Narrow" w:cs="Arial"/>
          <w:sz w:val="20"/>
          <w:szCs w:val="20"/>
        </w:rPr>
      </w:pPr>
      <w:r w:rsidRPr="00625D2E">
        <w:rPr>
          <w:rFonts w:ascii="Arial Narrow" w:hAnsi="Arial Narrow" w:cs="Arial"/>
          <w:sz w:val="20"/>
          <w:szCs w:val="20"/>
        </w:rPr>
        <w:lastRenderedPageBreak/>
        <w:t>OSD ma prawo, na zlecenie Sprzedawcy, do wstrzymania lub ograniczenia dostarczania Paliwa gazowego w przypadku: nieuregulowania przez Odbiorcę należności wynikających z Umowy; uniemożliwienia przez Odbiorcę upoważnionym przedstawicielom OSD dostępu w sytuacji zagrożenia zdrowia, życia lub środowiska (wraz z niezbędnym sprzętem) do elementów sieci gazowej znajdujący</w:t>
      </w:r>
      <w:r w:rsidR="00EF0840" w:rsidRPr="00625D2E">
        <w:rPr>
          <w:rFonts w:ascii="Arial Narrow" w:hAnsi="Arial Narrow" w:cs="Arial"/>
          <w:sz w:val="20"/>
          <w:szCs w:val="20"/>
        </w:rPr>
        <w:t>ch</w:t>
      </w:r>
      <w:r w:rsidRPr="00625D2E">
        <w:rPr>
          <w:rFonts w:ascii="Arial Narrow" w:hAnsi="Arial Narrow" w:cs="Arial"/>
          <w:sz w:val="20"/>
          <w:szCs w:val="20"/>
        </w:rPr>
        <w:t xml:space="preserve"> się na terenie</w:t>
      </w:r>
      <w:r w:rsidR="000468F8">
        <w:rPr>
          <w:rFonts w:ascii="Arial Narrow" w:hAnsi="Arial Narrow" w:cs="Arial"/>
          <w:sz w:val="20"/>
          <w:szCs w:val="20"/>
        </w:rPr>
        <w:br/>
      </w:r>
      <w:r w:rsidRPr="00625D2E">
        <w:rPr>
          <w:rFonts w:ascii="Arial Narrow" w:hAnsi="Arial Narrow" w:cs="Arial"/>
          <w:sz w:val="20"/>
          <w:szCs w:val="20"/>
        </w:rPr>
        <w:t>lub w obiekcie Odbiorcy; prowadzenia prac związanych z usuwaniem awarii i jej skutków; wykonywania</w:t>
      </w:r>
      <w:r w:rsidR="00562302" w:rsidRPr="00625D2E">
        <w:rPr>
          <w:rFonts w:ascii="Arial Narrow" w:hAnsi="Arial Narrow" w:cs="Arial"/>
          <w:sz w:val="20"/>
          <w:szCs w:val="20"/>
        </w:rPr>
        <w:t xml:space="preserve"> planowanych prac konserwacyjno-</w:t>
      </w:r>
      <w:r w:rsidRPr="00625D2E">
        <w:rPr>
          <w:rFonts w:ascii="Arial Narrow" w:hAnsi="Arial Narrow" w:cs="Arial"/>
          <w:sz w:val="20"/>
          <w:szCs w:val="20"/>
        </w:rPr>
        <w:t>remontowych lub modernizacyjnych w zakresie sieci gazowych, Układów pomiarowych oraz prac związanych z pr</w:t>
      </w:r>
      <w:r w:rsidR="00171494" w:rsidRPr="00625D2E">
        <w:rPr>
          <w:rFonts w:ascii="Arial Narrow" w:hAnsi="Arial Narrow" w:cs="Arial"/>
          <w:sz w:val="20"/>
          <w:szCs w:val="20"/>
        </w:rPr>
        <w:t>zyłączeniem nowych Odbiorców do</w:t>
      </w:r>
      <w:r w:rsidR="000468F8">
        <w:rPr>
          <w:rFonts w:ascii="Arial Narrow" w:hAnsi="Arial Narrow" w:cs="Arial"/>
          <w:sz w:val="20"/>
          <w:szCs w:val="20"/>
        </w:rPr>
        <w:t xml:space="preserve"> </w:t>
      </w:r>
      <w:r w:rsidRPr="00625D2E">
        <w:rPr>
          <w:rFonts w:ascii="Arial Narrow" w:hAnsi="Arial Narrow" w:cs="Arial"/>
          <w:sz w:val="20"/>
          <w:szCs w:val="20"/>
        </w:rPr>
        <w:t>sieci gazowej lub prac przyłączeniowych</w:t>
      </w:r>
      <w:r w:rsidR="00BC36F7">
        <w:rPr>
          <w:rFonts w:ascii="Arial Narrow" w:hAnsi="Arial Narrow" w:cs="Arial"/>
          <w:sz w:val="20"/>
          <w:szCs w:val="20"/>
        </w:rPr>
        <w:t xml:space="preserve"> </w:t>
      </w:r>
      <w:r w:rsidRPr="00625D2E">
        <w:rPr>
          <w:rFonts w:ascii="Arial Narrow" w:hAnsi="Arial Narrow" w:cs="Arial"/>
          <w:sz w:val="20"/>
          <w:szCs w:val="20"/>
        </w:rPr>
        <w:t>w sieci gazowej.</w:t>
      </w:r>
    </w:p>
    <w:p w14:paraId="172A4F62" w14:textId="5F8DD472" w:rsidR="00004012" w:rsidRPr="00625D2E" w:rsidRDefault="00004012" w:rsidP="006D2B89">
      <w:pPr>
        <w:pStyle w:val="Akapitzlist"/>
        <w:numPr>
          <w:ilvl w:val="0"/>
          <w:numId w:val="5"/>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OSD jest uprawnione do wstrzymania dostarczania Paliwa gazowego bez uprzedzenia Odbiorcy w</w:t>
      </w:r>
      <w:r w:rsidR="000468F8">
        <w:rPr>
          <w:rFonts w:ascii="Arial Narrow" w:hAnsi="Arial Narrow" w:cs="Arial"/>
          <w:sz w:val="20"/>
          <w:szCs w:val="20"/>
        </w:rPr>
        <w:t xml:space="preserve"> </w:t>
      </w:r>
      <w:r w:rsidRPr="00625D2E">
        <w:rPr>
          <w:rFonts w:ascii="Arial Narrow" w:hAnsi="Arial Narrow" w:cs="Arial"/>
          <w:sz w:val="20"/>
          <w:szCs w:val="20"/>
        </w:rPr>
        <w:t>przypadku: samowolnego przyłączenia się do sieci gazowej; poboru Paliwa gazowego z całkowitym lub częściowym pominięciem Układu pomiarowego; dokonania zmian lub uszkodzeń w Układzie pomiarowym; gdy instalacja gazowa lub sposób użytkowania Paliwa gazowego stwarza zagrożenie dla życia, zdrowia ludzi lub środowiska; zaistnieni</w:t>
      </w:r>
      <w:r w:rsidR="00EF0840" w:rsidRPr="00625D2E">
        <w:rPr>
          <w:rFonts w:ascii="Arial Narrow" w:hAnsi="Arial Narrow" w:cs="Arial"/>
          <w:sz w:val="20"/>
          <w:szCs w:val="20"/>
        </w:rPr>
        <w:t>a</w:t>
      </w:r>
      <w:r w:rsidRPr="00625D2E">
        <w:rPr>
          <w:rFonts w:ascii="Arial Narrow" w:hAnsi="Arial Narrow" w:cs="Arial"/>
          <w:sz w:val="20"/>
          <w:szCs w:val="20"/>
        </w:rPr>
        <w:t xml:space="preserve"> awarii sieci gazowej stwarzającej zagrożenie dla życia lub zdrowia ludzi lub środowiska.</w:t>
      </w:r>
    </w:p>
    <w:p w14:paraId="4F91C7CD" w14:textId="77777777" w:rsidR="000468F8" w:rsidRDefault="000468F8" w:rsidP="006D2B89">
      <w:pPr>
        <w:spacing w:after="0" w:line="240" w:lineRule="auto"/>
        <w:jc w:val="center"/>
        <w:rPr>
          <w:rFonts w:ascii="Arial Narrow" w:hAnsi="Arial Narrow" w:cs="Arial"/>
          <w:b/>
          <w:bCs/>
          <w:sz w:val="20"/>
          <w:szCs w:val="20"/>
        </w:rPr>
      </w:pPr>
    </w:p>
    <w:p w14:paraId="51F2965E" w14:textId="1A670CD7" w:rsidR="006F03E3" w:rsidRPr="00625D2E" w:rsidRDefault="00004012"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 xml:space="preserve">§ </w:t>
      </w:r>
      <w:r w:rsidR="00590938">
        <w:rPr>
          <w:rFonts w:ascii="Arial Narrow" w:hAnsi="Arial Narrow" w:cs="Arial"/>
          <w:b/>
          <w:bCs/>
          <w:sz w:val="20"/>
          <w:szCs w:val="20"/>
        </w:rPr>
        <w:t>9</w:t>
      </w:r>
      <w:r w:rsidRPr="00625D2E">
        <w:rPr>
          <w:rFonts w:ascii="Arial Narrow" w:hAnsi="Arial Narrow" w:cs="Arial"/>
          <w:b/>
          <w:bCs/>
          <w:sz w:val="20"/>
          <w:szCs w:val="20"/>
        </w:rPr>
        <w:t xml:space="preserve"> </w:t>
      </w:r>
    </w:p>
    <w:p w14:paraId="4D341A46" w14:textId="627F7780" w:rsidR="00004012" w:rsidRPr="00625D2E" w:rsidRDefault="00004012"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Płatności i rozliczenia</w:t>
      </w:r>
    </w:p>
    <w:p w14:paraId="62E0C7B2" w14:textId="209E903D" w:rsidR="00004012" w:rsidRPr="00625D2E" w:rsidRDefault="00004012" w:rsidP="006D2B89">
      <w:pPr>
        <w:pStyle w:val="Akapitzlist"/>
        <w:numPr>
          <w:ilvl w:val="0"/>
          <w:numId w:val="6"/>
        </w:numPr>
        <w:spacing w:after="0" w:line="240" w:lineRule="auto"/>
        <w:ind w:left="284" w:hanging="284"/>
        <w:jc w:val="both"/>
        <w:rPr>
          <w:rFonts w:ascii="Arial Narrow" w:hAnsi="Arial Narrow" w:cs="Arial"/>
          <w:bCs/>
          <w:sz w:val="20"/>
          <w:szCs w:val="20"/>
        </w:rPr>
      </w:pPr>
      <w:r w:rsidRPr="00625D2E">
        <w:rPr>
          <w:rFonts w:ascii="Arial Narrow" w:hAnsi="Arial Narrow" w:cs="Arial"/>
          <w:bCs/>
          <w:sz w:val="20"/>
          <w:szCs w:val="20"/>
        </w:rPr>
        <w:t>Sprzedawca dokonuje rozliczeń z tytułu sprzedaży i dystrybucji Paliwa gazowego w Okresach Rozliczeniowych, na podstawie odczytów przekazanych Sprzedawcy przez OSD.</w:t>
      </w:r>
    </w:p>
    <w:p w14:paraId="6459D074" w14:textId="13B08F87" w:rsidR="00004012" w:rsidRPr="00625D2E" w:rsidRDefault="00004012" w:rsidP="002C3FE4">
      <w:pPr>
        <w:pStyle w:val="Akapitzlist"/>
        <w:numPr>
          <w:ilvl w:val="0"/>
          <w:numId w:val="6"/>
        </w:numPr>
        <w:spacing w:line="240" w:lineRule="auto"/>
        <w:ind w:left="284" w:hanging="284"/>
        <w:jc w:val="both"/>
        <w:rPr>
          <w:rFonts w:ascii="Arial Narrow" w:hAnsi="Arial Narrow" w:cs="Arial"/>
          <w:bCs/>
          <w:sz w:val="20"/>
          <w:szCs w:val="20"/>
        </w:rPr>
      </w:pPr>
      <w:r w:rsidRPr="00625D2E">
        <w:rPr>
          <w:rFonts w:ascii="Arial Narrow" w:hAnsi="Arial Narrow" w:cs="Arial"/>
          <w:bCs/>
          <w:sz w:val="20"/>
          <w:szCs w:val="20"/>
        </w:rPr>
        <w:t>W przypadku braku dostępu do danych pomiarowo-rozliczeniowych, należności mogą być obliczane szacunkowo na podstawie średniego miesięcznego zużycia z poprzednich okresów rozliczeniowych lub średniego miesięcznego zużycia będąceg</w:t>
      </w:r>
      <w:r w:rsidR="00171494" w:rsidRPr="00625D2E">
        <w:rPr>
          <w:rFonts w:ascii="Arial Narrow" w:hAnsi="Arial Narrow" w:cs="Arial"/>
          <w:bCs/>
          <w:sz w:val="20"/>
          <w:szCs w:val="20"/>
        </w:rPr>
        <w:t>o ilorazem wolumenu ujętego</w:t>
      </w:r>
      <w:r w:rsidR="008A14D8">
        <w:rPr>
          <w:rFonts w:ascii="Arial Narrow" w:hAnsi="Arial Narrow" w:cs="Arial"/>
          <w:bCs/>
          <w:sz w:val="20"/>
          <w:szCs w:val="20"/>
        </w:rPr>
        <w:br/>
      </w:r>
      <w:r w:rsidR="00171494" w:rsidRPr="00625D2E">
        <w:rPr>
          <w:rFonts w:ascii="Arial Narrow" w:hAnsi="Arial Narrow" w:cs="Arial"/>
          <w:bCs/>
          <w:sz w:val="20"/>
          <w:szCs w:val="20"/>
        </w:rPr>
        <w:t>w</w:t>
      </w:r>
      <w:r w:rsidR="008A14D8">
        <w:rPr>
          <w:rFonts w:ascii="Arial Narrow" w:hAnsi="Arial Narrow" w:cs="Arial"/>
          <w:bCs/>
          <w:sz w:val="20"/>
          <w:szCs w:val="20"/>
        </w:rPr>
        <w:t xml:space="preserve"> </w:t>
      </w:r>
      <w:r w:rsidR="00171494" w:rsidRPr="00625D2E">
        <w:rPr>
          <w:rFonts w:ascii="Arial Narrow" w:hAnsi="Arial Narrow" w:cs="Arial"/>
          <w:bCs/>
          <w:sz w:val="20"/>
          <w:szCs w:val="20"/>
        </w:rPr>
        <w:t>§</w:t>
      </w:r>
      <w:r w:rsidR="008A14D8">
        <w:rPr>
          <w:rFonts w:ascii="Arial Narrow" w:hAnsi="Arial Narrow" w:cs="Arial"/>
          <w:bCs/>
          <w:sz w:val="20"/>
          <w:szCs w:val="20"/>
        </w:rPr>
        <w:t xml:space="preserve"> </w:t>
      </w:r>
      <w:r w:rsidR="00A34C8B" w:rsidRPr="00625D2E">
        <w:rPr>
          <w:rFonts w:ascii="Arial Narrow" w:hAnsi="Arial Narrow" w:cs="Arial"/>
          <w:bCs/>
          <w:sz w:val="20"/>
          <w:szCs w:val="20"/>
        </w:rPr>
        <w:t>1 „Warunki handlowe” do Umowy i</w:t>
      </w:r>
      <w:r w:rsidR="008A14D8">
        <w:rPr>
          <w:rFonts w:ascii="Arial Narrow" w:hAnsi="Arial Narrow" w:cs="Arial"/>
          <w:bCs/>
          <w:sz w:val="20"/>
          <w:szCs w:val="20"/>
        </w:rPr>
        <w:t xml:space="preserve"> </w:t>
      </w:r>
      <w:r w:rsidRPr="00625D2E">
        <w:rPr>
          <w:rFonts w:ascii="Arial Narrow" w:hAnsi="Arial Narrow" w:cs="Arial"/>
          <w:bCs/>
          <w:sz w:val="20"/>
          <w:szCs w:val="20"/>
        </w:rPr>
        <w:t>ilości miesięcy na jaką została ona zawarta.</w:t>
      </w:r>
    </w:p>
    <w:p w14:paraId="649ED558" w14:textId="5D86CFFB" w:rsidR="00260731" w:rsidRPr="00625D2E" w:rsidRDefault="00004012" w:rsidP="002C3FE4">
      <w:pPr>
        <w:pStyle w:val="Akapitzlist"/>
        <w:numPr>
          <w:ilvl w:val="0"/>
          <w:numId w:val="6"/>
        </w:numPr>
        <w:spacing w:line="240" w:lineRule="auto"/>
        <w:ind w:left="284" w:hanging="284"/>
        <w:jc w:val="both"/>
        <w:rPr>
          <w:rFonts w:ascii="Arial Narrow" w:hAnsi="Arial Narrow" w:cs="Arial"/>
          <w:bCs/>
          <w:sz w:val="20"/>
          <w:szCs w:val="20"/>
        </w:rPr>
      </w:pPr>
      <w:r w:rsidRPr="00625D2E">
        <w:rPr>
          <w:rFonts w:ascii="Arial Narrow" w:hAnsi="Arial Narrow" w:cs="Arial"/>
          <w:bCs/>
          <w:sz w:val="20"/>
          <w:szCs w:val="20"/>
        </w:rPr>
        <w:t>Za każdy Okres rozliczeniowy Odbiorca otrzymuje fakturę VAT, k</w:t>
      </w:r>
      <w:r w:rsidR="00260731" w:rsidRPr="00625D2E">
        <w:rPr>
          <w:rFonts w:ascii="Arial Narrow" w:hAnsi="Arial Narrow" w:cs="Arial"/>
          <w:bCs/>
          <w:sz w:val="20"/>
          <w:szCs w:val="20"/>
        </w:rPr>
        <w:t>tórej termin płatności wskazany jest w § 1 Umowy</w:t>
      </w:r>
      <w:r w:rsidR="00B13F1C" w:rsidRPr="00625D2E">
        <w:rPr>
          <w:rFonts w:ascii="Arial Narrow" w:hAnsi="Arial Narrow" w:cs="Arial"/>
          <w:bCs/>
          <w:sz w:val="20"/>
          <w:szCs w:val="20"/>
        </w:rPr>
        <w:t xml:space="preserve"> oraz</w:t>
      </w:r>
      <w:r w:rsidR="00581D31" w:rsidRPr="00625D2E">
        <w:rPr>
          <w:rFonts w:ascii="Arial Narrow" w:hAnsi="Arial Narrow" w:cs="Arial"/>
          <w:bCs/>
          <w:sz w:val="20"/>
          <w:szCs w:val="20"/>
        </w:rPr>
        <w:t>,</w:t>
      </w:r>
      <w:r w:rsidR="00B13F1C" w:rsidRPr="00625D2E">
        <w:rPr>
          <w:rFonts w:ascii="Arial Narrow" w:hAnsi="Arial Narrow" w:cs="Arial"/>
          <w:bCs/>
          <w:sz w:val="20"/>
          <w:szCs w:val="20"/>
        </w:rPr>
        <w:t xml:space="preserve"> jeśli występuje,</w:t>
      </w:r>
      <w:r w:rsidR="008A14D8">
        <w:rPr>
          <w:rFonts w:ascii="Arial Narrow" w:hAnsi="Arial Narrow" w:cs="Arial"/>
          <w:bCs/>
          <w:sz w:val="20"/>
          <w:szCs w:val="20"/>
        </w:rPr>
        <w:br/>
      </w:r>
      <w:r w:rsidR="00B13F1C" w:rsidRPr="00625D2E">
        <w:rPr>
          <w:rFonts w:ascii="Arial Narrow" w:hAnsi="Arial Narrow" w:cs="Arial"/>
          <w:bCs/>
          <w:sz w:val="20"/>
          <w:szCs w:val="20"/>
        </w:rPr>
        <w:t>w Załączniku nr 3 do Umowy dla Punktów Odbioru wskazanych w Umowie</w:t>
      </w:r>
      <w:r w:rsidR="00260731" w:rsidRPr="00625D2E">
        <w:rPr>
          <w:rFonts w:ascii="Arial Narrow" w:hAnsi="Arial Narrow" w:cs="Arial"/>
          <w:bCs/>
          <w:sz w:val="20"/>
          <w:szCs w:val="20"/>
        </w:rPr>
        <w:t>.</w:t>
      </w:r>
    </w:p>
    <w:p w14:paraId="3C6B7DB1" w14:textId="29A40316" w:rsidR="00324E11" w:rsidRPr="00625D2E" w:rsidRDefault="00785527" w:rsidP="002C3FE4">
      <w:pPr>
        <w:pStyle w:val="Akapitzlist"/>
        <w:numPr>
          <w:ilvl w:val="0"/>
          <w:numId w:val="6"/>
        </w:numPr>
        <w:spacing w:line="240" w:lineRule="auto"/>
        <w:ind w:left="284" w:hanging="284"/>
        <w:jc w:val="both"/>
        <w:rPr>
          <w:rFonts w:ascii="Arial Narrow" w:hAnsi="Arial Narrow" w:cs="Arial"/>
          <w:bCs/>
          <w:sz w:val="20"/>
          <w:szCs w:val="20"/>
        </w:rPr>
      </w:pPr>
      <w:r w:rsidRPr="00625D2E">
        <w:rPr>
          <w:rFonts w:ascii="Arial Narrow" w:hAnsi="Arial Narrow" w:cs="Arial"/>
          <w:bCs/>
          <w:sz w:val="20"/>
          <w:szCs w:val="20"/>
        </w:rPr>
        <w:t>W</w:t>
      </w:r>
      <w:r w:rsidR="00324E11" w:rsidRPr="00625D2E">
        <w:rPr>
          <w:rFonts w:ascii="Arial Narrow" w:hAnsi="Arial Narrow" w:cs="Arial"/>
          <w:bCs/>
          <w:sz w:val="20"/>
          <w:szCs w:val="20"/>
        </w:rPr>
        <w:t xml:space="preserve"> terminie do 3 (trzeciego) dnia każdego Miesiąca gazowego wystawiane będą faktury wstępne zgodnie z postanowieniami</w:t>
      </w:r>
      <w:r w:rsidR="002C3FE4">
        <w:rPr>
          <w:rFonts w:ascii="Arial Narrow" w:hAnsi="Arial Narrow" w:cs="Arial"/>
          <w:bCs/>
          <w:sz w:val="20"/>
          <w:szCs w:val="20"/>
        </w:rPr>
        <w:t xml:space="preserve"> </w:t>
      </w:r>
      <w:r w:rsidR="00324E11" w:rsidRPr="00625D2E">
        <w:rPr>
          <w:rFonts w:ascii="Arial Narrow" w:hAnsi="Arial Narrow" w:cs="Arial"/>
          <w:bCs/>
          <w:sz w:val="20"/>
          <w:szCs w:val="20"/>
        </w:rPr>
        <w:t>§ 1 Umowy</w:t>
      </w:r>
      <w:r w:rsidR="00B13F1C" w:rsidRPr="00625D2E">
        <w:rPr>
          <w:rFonts w:ascii="Arial Narrow" w:hAnsi="Arial Narrow" w:cs="Arial"/>
          <w:bCs/>
          <w:sz w:val="20"/>
          <w:szCs w:val="20"/>
        </w:rPr>
        <w:t xml:space="preserve"> oraz</w:t>
      </w:r>
      <w:r w:rsidR="00581D31" w:rsidRPr="00625D2E">
        <w:rPr>
          <w:rFonts w:ascii="Arial Narrow" w:hAnsi="Arial Narrow" w:cs="Arial"/>
          <w:bCs/>
          <w:sz w:val="20"/>
          <w:szCs w:val="20"/>
        </w:rPr>
        <w:t>,</w:t>
      </w:r>
      <w:r w:rsidR="00B13F1C" w:rsidRPr="00625D2E">
        <w:rPr>
          <w:rFonts w:ascii="Arial Narrow" w:hAnsi="Arial Narrow" w:cs="Arial"/>
          <w:bCs/>
          <w:sz w:val="20"/>
          <w:szCs w:val="20"/>
        </w:rPr>
        <w:t xml:space="preserve"> jeśli występuje, w Załączniku nr 3 do Umowy dla Punktów Odbioru wskazanych w Umowie</w:t>
      </w:r>
      <w:r w:rsidR="00324E11" w:rsidRPr="00625D2E">
        <w:rPr>
          <w:rFonts w:ascii="Arial Narrow" w:hAnsi="Arial Narrow" w:cs="Arial"/>
          <w:bCs/>
          <w:sz w:val="20"/>
          <w:szCs w:val="20"/>
        </w:rPr>
        <w:t>. Wysokość każdej z faktur wstępnych obliczona będzie jako suma wskazanych poniżej składników, wyliczanych proporcjonalnie do ilości dni objętych fakturą wstępną</w:t>
      </w:r>
      <w:r w:rsidR="00FA1E00" w:rsidRPr="00625D2E">
        <w:rPr>
          <w:rFonts w:ascii="Arial Narrow" w:hAnsi="Arial Narrow" w:cs="Arial"/>
          <w:bCs/>
          <w:sz w:val="20"/>
          <w:szCs w:val="20"/>
        </w:rPr>
        <w:t xml:space="preserve"> oraz % faktury wstępnej określonej w § 1 Umowy</w:t>
      </w:r>
      <w:r w:rsidR="00324E11" w:rsidRPr="00625D2E">
        <w:rPr>
          <w:rFonts w:ascii="Arial Narrow" w:hAnsi="Arial Narrow" w:cs="Arial"/>
          <w:bCs/>
          <w:sz w:val="20"/>
          <w:szCs w:val="20"/>
        </w:rPr>
        <w:t>:</w:t>
      </w:r>
    </w:p>
    <w:p w14:paraId="02C1B849" w14:textId="7E9F22C2" w:rsidR="00FA1E00" w:rsidRPr="00625D2E" w:rsidRDefault="00FA1E00" w:rsidP="002C3FE4">
      <w:pPr>
        <w:pStyle w:val="Akapitzlist"/>
        <w:numPr>
          <w:ilvl w:val="1"/>
          <w:numId w:val="6"/>
        </w:numPr>
        <w:spacing w:line="240" w:lineRule="auto"/>
        <w:ind w:left="567" w:hanging="283"/>
        <w:jc w:val="both"/>
        <w:rPr>
          <w:rFonts w:ascii="Arial Narrow" w:hAnsi="Arial Narrow" w:cs="Arial"/>
          <w:bCs/>
          <w:sz w:val="20"/>
          <w:szCs w:val="20"/>
        </w:rPr>
      </w:pPr>
      <w:r w:rsidRPr="00625D2E">
        <w:rPr>
          <w:rFonts w:ascii="Arial Narrow" w:hAnsi="Arial Narrow" w:cs="Arial"/>
          <w:bCs/>
          <w:sz w:val="20"/>
          <w:szCs w:val="20"/>
        </w:rPr>
        <w:t>opłaty stałej za usługi dystrybucji [sieciowej] wyliczonej na podstawie zamówionej Mocy umownej,</w:t>
      </w:r>
    </w:p>
    <w:p w14:paraId="5CC778D9" w14:textId="3A056FC0" w:rsidR="00FA1E00" w:rsidRPr="00625D2E" w:rsidRDefault="00FA1E00" w:rsidP="002C3FE4">
      <w:pPr>
        <w:pStyle w:val="Akapitzlist"/>
        <w:numPr>
          <w:ilvl w:val="1"/>
          <w:numId w:val="6"/>
        </w:numPr>
        <w:spacing w:line="240" w:lineRule="auto"/>
        <w:ind w:left="567" w:hanging="283"/>
        <w:jc w:val="both"/>
        <w:rPr>
          <w:rFonts w:ascii="Arial Narrow" w:hAnsi="Arial Narrow" w:cs="Arial"/>
          <w:bCs/>
          <w:sz w:val="20"/>
          <w:szCs w:val="20"/>
        </w:rPr>
      </w:pPr>
      <w:r w:rsidRPr="00625D2E">
        <w:rPr>
          <w:rFonts w:ascii="Arial Narrow" w:hAnsi="Arial Narrow" w:cs="Arial"/>
          <w:bCs/>
          <w:sz w:val="20"/>
          <w:szCs w:val="20"/>
        </w:rPr>
        <w:t>opłaty zmiennej za usługi dystrybucji ustalonej w oparciu o zamówione ilości dla danego Miesiąca gazowego,</w:t>
      </w:r>
    </w:p>
    <w:p w14:paraId="6B73FCBE" w14:textId="5AE6DF57" w:rsidR="00FA1E00" w:rsidRPr="00625D2E" w:rsidRDefault="00FA1E00" w:rsidP="002C3FE4">
      <w:pPr>
        <w:pStyle w:val="Akapitzlist"/>
        <w:numPr>
          <w:ilvl w:val="1"/>
          <w:numId w:val="6"/>
        </w:numPr>
        <w:spacing w:line="240" w:lineRule="auto"/>
        <w:ind w:left="567" w:hanging="283"/>
        <w:jc w:val="both"/>
        <w:rPr>
          <w:rFonts w:ascii="Arial Narrow" w:hAnsi="Arial Narrow" w:cs="Arial"/>
          <w:bCs/>
          <w:sz w:val="20"/>
          <w:szCs w:val="20"/>
        </w:rPr>
      </w:pPr>
      <w:r w:rsidRPr="00625D2E">
        <w:rPr>
          <w:rFonts w:ascii="Arial Narrow" w:hAnsi="Arial Narrow" w:cs="Arial"/>
          <w:bCs/>
          <w:sz w:val="20"/>
          <w:szCs w:val="20"/>
        </w:rPr>
        <w:t>należności za Paliwo Gazowe wyznaczonej według cen i ustalonych w Umowie ilości zamówionego na dany Miesiąc gazowy Paliwa Gazowego.</w:t>
      </w:r>
    </w:p>
    <w:p w14:paraId="5BB3E2AF" w14:textId="77777777" w:rsidR="00997657" w:rsidRPr="00625D2E" w:rsidRDefault="00997657" w:rsidP="002C3FE4">
      <w:pPr>
        <w:pStyle w:val="Akapitzlist"/>
        <w:numPr>
          <w:ilvl w:val="0"/>
          <w:numId w:val="6"/>
        </w:numPr>
        <w:spacing w:beforeLines="60" w:before="144" w:after="0" w:line="240" w:lineRule="auto"/>
        <w:ind w:left="284" w:hanging="284"/>
        <w:jc w:val="both"/>
        <w:rPr>
          <w:rFonts w:ascii="Arial Narrow" w:hAnsi="Arial Narrow" w:cs="Arial"/>
          <w:bCs/>
          <w:sz w:val="20"/>
          <w:szCs w:val="20"/>
        </w:rPr>
      </w:pPr>
      <w:r w:rsidRPr="00625D2E">
        <w:rPr>
          <w:rFonts w:ascii="Arial Narrow" w:hAnsi="Arial Narrow" w:cs="Arial"/>
          <w:bCs/>
          <w:sz w:val="20"/>
          <w:szCs w:val="20"/>
        </w:rPr>
        <w:t>Należności z tytułu wystawionych faktur będą regulowane przez Odbiorcę w następujących terminach:</w:t>
      </w:r>
    </w:p>
    <w:p w14:paraId="1F0C2F83" w14:textId="029EC718" w:rsidR="00997657" w:rsidRPr="00625D2E" w:rsidRDefault="00997657" w:rsidP="002C3FE4">
      <w:pPr>
        <w:pStyle w:val="Akapitzlist"/>
        <w:numPr>
          <w:ilvl w:val="1"/>
          <w:numId w:val="6"/>
        </w:numPr>
        <w:spacing w:beforeLines="60" w:before="144" w:after="0" w:line="240" w:lineRule="auto"/>
        <w:ind w:left="567" w:hanging="283"/>
        <w:jc w:val="both"/>
        <w:rPr>
          <w:rFonts w:ascii="Arial Narrow" w:hAnsi="Arial Narrow" w:cs="Arial"/>
          <w:bCs/>
          <w:sz w:val="20"/>
          <w:szCs w:val="20"/>
        </w:rPr>
      </w:pPr>
      <w:r w:rsidRPr="00625D2E">
        <w:rPr>
          <w:rFonts w:ascii="Arial Narrow" w:hAnsi="Arial Narrow" w:cs="Arial"/>
          <w:bCs/>
          <w:sz w:val="20"/>
          <w:szCs w:val="20"/>
        </w:rPr>
        <w:t xml:space="preserve">Termin płatności poszczególnych faktur wstępnych ustala </w:t>
      </w:r>
      <w:r w:rsidR="00B30278" w:rsidRPr="00625D2E">
        <w:rPr>
          <w:rFonts w:ascii="Arial Narrow" w:hAnsi="Arial Narrow" w:cs="Arial"/>
          <w:bCs/>
          <w:sz w:val="20"/>
          <w:szCs w:val="20"/>
        </w:rPr>
        <w:t xml:space="preserve">się </w:t>
      </w:r>
      <w:r w:rsidRPr="00625D2E">
        <w:rPr>
          <w:rFonts w:ascii="Arial Narrow" w:hAnsi="Arial Narrow" w:cs="Arial"/>
          <w:bCs/>
          <w:sz w:val="20"/>
          <w:szCs w:val="20"/>
        </w:rPr>
        <w:t>na dzień/dni wskazany(e) § 1 Umowy w każdym miesiącu w Okresie Umownym.</w:t>
      </w:r>
    </w:p>
    <w:p w14:paraId="3187898F" w14:textId="62664F08" w:rsidR="00997657" w:rsidRPr="00625D2E" w:rsidRDefault="00997657" w:rsidP="002C3FE4">
      <w:pPr>
        <w:pStyle w:val="Akapitzlist"/>
        <w:numPr>
          <w:ilvl w:val="1"/>
          <w:numId w:val="6"/>
        </w:numPr>
        <w:spacing w:beforeLines="60" w:before="144" w:after="0" w:line="240" w:lineRule="auto"/>
        <w:ind w:left="567" w:hanging="283"/>
        <w:jc w:val="both"/>
        <w:rPr>
          <w:rFonts w:ascii="Arial Narrow" w:hAnsi="Arial Narrow" w:cs="Arial"/>
          <w:bCs/>
          <w:sz w:val="20"/>
          <w:szCs w:val="20"/>
        </w:rPr>
      </w:pPr>
      <w:r w:rsidRPr="00625D2E">
        <w:rPr>
          <w:rFonts w:ascii="Arial Narrow" w:hAnsi="Arial Narrow" w:cs="Arial"/>
          <w:bCs/>
          <w:sz w:val="20"/>
          <w:szCs w:val="20"/>
        </w:rPr>
        <w:t>Należności z tytułu wystawionych faktur rozliczeniowych regulowane będą przez Odbiorcę w terminie wskazanym</w:t>
      </w:r>
      <w:r w:rsidR="00BC36F7">
        <w:rPr>
          <w:rFonts w:ascii="Arial Narrow" w:hAnsi="Arial Narrow" w:cs="Arial"/>
          <w:bCs/>
          <w:sz w:val="20"/>
          <w:szCs w:val="20"/>
        </w:rPr>
        <w:t xml:space="preserve"> </w:t>
      </w:r>
      <w:r w:rsidRPr="00625D2E">
        <w:rPr>
          <w:rFonts w:ascii="Arial Narrow" w:hAnsi="Arial Narrow" w:cs="Arial"/>
          <w:bCs/>
          <w:sz w:val="20"/>
          <w:szCs w:val="20"/>
        </w:rPr>
        <w:t>w § 1 Umowy</w:t>
      </w:r>
      <w:r w:rsidR="00171524" w:rsidRPr="00625D2E">
        <w:rPr>
          <w:rFonts w:ascii="Arial Narrow" w:hAnsi="Arial Narrow" w:cs="Arial"/>
          <w:bCs/>
          <w:sz w:val="20"/>
          <w:szCs w:val="20"/>
        </w:rPr>
        <w:t>.</w:t>
      </w:r>
    </w:p>
    <w:p w14:paraId="379BB459" w14:textId="3EF4322F" w:rsidR="00004012" w:rsidRPr="00625D2E" w:rsidRDefault="00260731" w:rsidP="002C3FE4">
      <w:pPr>
        <w:pStyle w:val="Akapitzlist"/>
        <w:numPr>
          <w:ilvl w:val="0"/>
          <w:numId w:val="6"/>
        </w:numPr>
        <w:spacing w:line="240" w:lineRule="auto"/>
        <w:ind w:left="284" w:hanging="284"/>
        <w:jc w:val="both"/>
        <w:rPr>
          <w:rFonts w:ascii="Arial Narrow" w:hAnsi="Arial Narrow" w:cs="Arial"/>
          <w:bCs/>
          <w:sz w:val="20"/>
          <w:szCs w:val="20"/>
        </w:rPr>
      </w:pPr>
      <w:r w:rsidRPr="00625D2E">
        <w:rPr>
          <w:rFonts w:ascii="Arial Narrow" w:hAnsi="Arial Narrow" w:cs="Arial"/>
          <w:bCs/>
          <w:sz w:val="20"/>
          <w:szCs w:val="20"/>
        </w:rPr>
        <w:t>Te</w:t>
      </w:r>
      <w:r w:rsidR="00004012" w:rsidRPr="00625D2E">
        <w:rPr>
          <w:rFonts w:ascii="Arial Narrow" w:hAnsi="Arial Narrow" w:cs="Arial"/>
          <w:bCs/>
          <w:sz w:val="20"/>
          <w:szCs w:val="20"/>
        </w:rPr>
        <w:t>rminem spełnienia świadczenia jest dzień wpływu należności na rachunek bankowy Sprzedawcy wskazany na fakturze.</w:t>
      </w:r>
      <w:r w:rsidR="00BC36F7">
        <w:rPr>
          <w:rFonts w:ascii="Arial Narrow" w:hAnsi="Arial Narrow" w:cs="Arial"/>
          <w:bCs/>
          <w:sz w:val="20"/>
          <w:szCs w:val="20"/>
        </w:rPr>
        <w:t xml:space="preserve"> </w:t>
      </w:r>
      <w:r w:rsidR="00004012" w:rsidRPr="00625D2E">
        <w:rPr>
          <w:rFonts w:ascii="Arial Narrow" w:hAnsi="Arial Narrow" w:cs="Arial"/>
          <w:bCs/>
          <w:sz w:val="20"/>
          <w:szCs w:val="20"/>
        </w:rPr>
        <w:t>W przypadku niedotrzymania terminu płatności</w:t>
      </w:r>
      <w:r w:rsidR="00B30278" w:rsidRPr="00625D2E">
        <w:rPr>
          <w:rFonts w:ascii="Arial Narrow" w:hAnsi="Arial Narrow" w:cs="Arial"/>
          <w:bCs/>
          <w:sz w:val="20"/>
          <w:szCs w:val="20"/>
        </w:rPr>
        <w:t>,</w:t>
      </w:r>
      <w:r w:rsidR="00004012" w:rsidRPr="00625D2E">
        <w:rPr>
          <w:rFonts w:ascii="Arial Narrow" w:hAnsi="Arial Narrow" w:cs="Arial"/>
          <w:bCs/>
          <w:sz w:val="20"/>
          <w:szCs w:val="20"/>
        </w:rPr>
        <w:t xml:space="preserve"> Sprzedawca obciąża Odbiorcę odsetkami ustawowymi.</w:t>
      </w:r>
    </w:p>
    <w:p w14:paraId="6B629691" w14:textId="7F0B2A7A" w:rsidR="00004012" w:rsidRPr="00625D2E" w:rsidRDefault="00004012" w:rsidP="002C3FE4">
      <w:pPr>
        <w:pStyle w:val="Akapitzlist"/>
        <w:numPr>
          <w:ilvl w:val="0"/>
          <w:numId w:val="6"/>
        </w:numPr>
        <w:spacing w:line="240" w:lineRule="auto"/>
        <w:ind w:left="284" w:hanging="284"/>
        <w:jc w:val="both"/>
        <w:rPr>
          <w:rFonts w:ascii="Arial Narrow" w:hAnsi="Arial Narrow" w:cs="Arial"/>
          <w:bCs/>
          <w:sz w:val="20"/>
          <w:szCs w:val="20"/>
        </w:rPr>
      </w:pPr>
      <w:r w:rsidRPr="00625D2E">
        <w:rPr>
          <w:rFonts w:ascii="Arial Narrow" w:hAnsi="Arial Narrow" w:cs="Arial"/>
          <w:bCs/>
          <w:sz w:val="20"/>
          <w:szCs w:val="20"/>
        </w:rPr>
        <w:t xml:space="preserve">Ustalone w Taryfie </w:t>
      </w:r>
      <w:r w:rsidR="00B30278" w:rsidRPr="00625D2E">
        <w:rPr>
          <w:rFonts w:ascii="Arial Narrow" w:hAnsi="Arial Narrow" w:cs="Arial"/>
          <w:bCs/>
          <w:sz w:val="20"/>
          <w:szCs w:val="20"/>
        </w:rPr>
        <w:t xml:space="preserve">Sprzedawcy </w:t>
      </w:r>
      <w:r w:rsidRPr="00625D2E">
        <w:rPr>
          <w:rFonts w:ascii="Arial Narrow" w:hAnsi="Arial Narrow" w:cs="Arial"/>
          <w:bCs/>
          <w:sz w:val="20"/>
          <w:szCs w:val="20"/>
        </w:rPr>
        <w:t>ceny za Paliwo Gazowe mają chara</w:t>
      </w:r>
      <w:r w:rsidR="008939EB" w:rsidRPr="00625D2E">
        <w:rPr>
          <w:rFonts w:ascii="Arial Narrow" w:hAnsi="Arial Narrow" w:cs="Arial"/>
          <w:bCs/>
          <w:sz w:val="20"/>
          <w:szCs w:val="20"/>
        </w:rPr>
        <w:t>kter cen maksymalnych. Indywidu</w:t>
      </w:r>
      <w:r w:rsidRPr="00625D2E">
        <w:rPr>
          <w:rFonts w:ascii="Arial Narrow" w:hAnsi="Arial Narrow" w:cs="Arial"/>
          <w:bCs/>
          <w:sz w:val="20"/>
          <w:szCs w:val="20"/>
        </w:rPr>
        <w:t>a</w:t>
      </w:r>
      <w:r w:rsidR="008939EB" w:rsidRPr="00625D2E">
        <w:rPr>
          <w:rFonts w:ascii="Arial Narrow" w:hAnsi="Arial Narrow" w:cs="Arial"/>
          <w:bCs/>
          <w:sz w:val="20"/>
          <w:szCs w:val="20"/>
        </w:rPr>
        <w:t>l</w:t>
      </w:r>
      <w:r w:rsidRPr="00625D2E">
        <w:rPr>
          <w:rFonts w:ascii="Arial Narrow" w:hAnsi="Arial Narrow" w:cs="Arial"/>
          <w:bCs/>
          <w:sz w:val="20"/>
          <w:szCs w:val="20"/>
        </w:rPr>
        <w:t xml:space="preserve">na cena dla Odbiorcy określona jest w § 1 „Warunki handlowe” </w:t>
      </w:r>
    </w:p>
    <w:p w14:paraId="40372985" w14:textId="68A2274B" w:rsidR="00004012" w:rsidRPr="00625D2E" w:rsidRDefault="00F84487" w:rsidP="002C3FE4">
      <w:pPr>
        <w:pStyle w:val="Akapitzlist"/>
        <w:numPr>
          <w:ilvl w:val="0"/>
          <w:numId w:val="6"/>
        </w:numPr>
        <w:spacing w:line="240" w:lineRule="auto"/>
        <w:ind w:left="284" w:hanging="284"/>
        <w:jc w:val="both"/>
        <w:rPr>
          <w:rFonts w:ascii="Arial Narrow" w:hAnsi="Arial Narrow" w:cs="Arial"/>
          <w:bCs/>
          <w:sz w:val="20"/>
          <w:szCs w:val="20"/>
        </w:rPr>
      </w:pPr>
      <w:r w:rsidRPr="00625D2E">
        <w:rPr>
          <w:rFonts w:ascii="Arial Narrow" w:hAnsi="Arial Narrow" w:cs="Arial"/>
          <w:bCs/>
          <w:sz w:val="20"/>
          <w:szCs w:val="20"/>
        </w:rPr>
        <w:t>Sprzedaż Paliwa Gazowego podlega opodatkowaniu podatkiem akcyzowym, zgodnie z zasadami określonymi w Ustawie</w:t>
      </w:r>
      <w:r w:rsidR="00BC36F7">
        <w:rPr>
          <w:rFonts w:ascii="Arial Narrow" w:hAnsi="Arial Narrow" w:cs="Arial"/>
          <w:bCs/>
          <w:sz w:val="20"/>
          <w:szCs w:val="20"/>
        </w:rPr>
        <w:t xml:space="preserve"> </w:t>
      </w:r>
      <w:r w:rsidRPr="00625D2E">
        <w:rPr>
          <w:rFonts w:ascii="Arial Narrow" w:hAnsi="Arial Narrow" w:cs="Arial"/>
          <w:bCs/>
          <w:sz w:val="20"/>
          <w:szCs w:val="20"/>
        </w:rPr>
        <w:t>o podatku akcyzowym</w:t>
      </w:r>
      <w:r w:rsidR="00004012" w:rsidRPr="00625D2E">
        <w:rPr>
          <w:rFonts w:ascii="Arial Narrow" w:hAnsi="Arial Narrow" w:cs="Arial"/>
          <w:bCs/>
          <w:sz w:val="20"/>
          <w:szCs w:val="20"/>
        </w:rPr>
        <w:t>.</w:t>
      </w:r>
    </w:p>
    <w:p w14:paraId="1F409C13" w14:textId="64395180" w:rsidR="00F84487" w:rsidRPr="00625D2E" w:rsidRDefault="00F84487" w:rsidP="002C3FE4">
      <w:pPr>
        <w:pStyle w:val="Akapitzlist"/>
        <w:numPr>
          <w:ilvl w:val="0"/>
          <w:numId w:val="6"/>
        </w:numPr>
        <w:spacing w:line="240" w:lineRule="auto"/>
        <w:ind w:left="284" w:hanging="284"/>
        <w:jc w:val="both"/>
        <w:rPr>
          <w:rFonts w:ascii="Arial Narrow" w:hAnsi="Arial Narrow" w:cs="Arial"/>
          <w:bCs/>
          <w:sz w:val="20"/>
          <w:szCs w:val="20"/>
        </w:rPr>
      </w:pPr>
      <w:r w:rsidRPr="00625D2E">
        <w:rPr>
          <w:rFonts w:ascii="Arial Narrow" w:hAnsi="Arial Narrow" w:cs="Arial"/>
          <w:bCs/>
          <w:sz w:val="20"/>
          <w:szCs w:val="20"/>
        </w:rPr>
        <w:t>Sprzedaż Paliwa Gazowego podlega opodatkowaniu podatkiem VAT, z</w:t>
      </w:r>
      <w:r w:rsidR="00364C02" w:rsidRPr="00625D2E">
        <w:rPr>
          <w:rFonts w:ascii="Arial Narrow" w:hAnsi="Arial Narrow" w:cs="Arial"/>
          <w:bCs/>
          <w:sz w:val="20"/>
          <w:szCs w:val="20"/>
        </w:rPr>
        <w:t>godnie z</w:t>
      </w:r>
      <w:r w:rsidR="008A14D8">
        <w:rPr>
          <w:rFonts w:ascii="Arial Narrow" w:hAnsi="Arial Narrow" w:cs="Arial"/>
          <w:bCs/>
          <w:sz w:val="20"/>
          <w:szCs w:val="20"/>
        </w:rPr>
        <w:t xml:space="preserve"> </w:t>
      </w:r>
      <w:r w:rsidRPr="00625D2E">
        <w:rPr>
          <w:rFonts w:ascii="Arial Narrow" w:hAnsi="Arial Narrow" w:cs="Arial"/>
          <w:bCs/>
          <w:sz w:val="20"/>
          <w:szCs w:val="20"/>
        </w:rPr>
        <w:t>zasadami określonymi w przepisach prawa.</w:t>
      </w:r>
    </w:p>
    <w:p w14:paraId="0CB046B1" w14:textId="6D3E0DE6" w:rsidR="00004012" w:rsidRPr="00625D2E" w:rsidRDefault="00004012" w:rsidP="002C3FE4">
      <w:pPr>
        <w:pStyle w:val="Akapitzlist"/>
        <w:numPr>
          <w:ilvl w:val="0"/>
          <w:numId w:val="6"/>
        </w:numPr>
        <w:spacing w:line="240" w:lineRule="auto"/>
        <w:ind w:left="284" w:hanging="284"/>
        <w:jc w:val="both"/>
        <w:rPr>
          <w:rFonts w:ascii="Arial Narrow" w:hAnsi="Arial Narrow" w:cs="Arial"/>
          <w:sz w:val="20"/>
          <w:szCs w:val="20"/>
        </w:rPr>
      </w:pPr>
      <w:r w:rsidRPr="00625D2E">
        <w:rPr>
          <w:rFonts w:ascii="Arial Narrow" w:hAnsi="Arial Narrow" w:cs="Arial"/>
          <w:sz w:val="20"/>
          <w:szCs w:val="20"/>
        </w:rPr>
        <w:t>Odbiorca zapłaci Sprzedawcy opłaty za dystrybucję</w:t>
      </w:r>
      <w:r w:rsidR="007730C1" w:rsidRPr="00625D2E">
        <w:rPr>
          <w:rFonts w:ascii="Arial Narrow" w:hAnsi="Arial Narrow" w:cs="Arial"/>
          <w:sz w:val="20"/>
          <w:szCs w:val="20"/>
        </w:rPr>
        <w:t>,</w:t>
      </w:r>
      <w:r w:rsidRPr="00625D2E">
        <w:rPr>
          <w:rFonts w:ascii="Arial Narrow" w:hAnsi="Arial Narrow" w:cs="Arial"/>
          <w:sz w:val="20"/>
          <w:szCs w:val="20"/>
        </w:rPr>
        <w:t xml:space="preserve"> zgodnie z aktualną Taryfą OSD w danym okresie rozliczeniowym,</w:t>
      </w:r>
      <w:r w:rsidR="00FC1B7D" w:rsidRPr="00625D2E">
        <w:rPr>
          <w:rFonts w:ascii="Arial Narrow" w:hAnsi="Arial Narrow" w:cs="Arial"/>
          <w:sz w:val="20"/>
          <w:szCs w:val="20"/>
        </w:rPr>
        <w:t xml:space="preserve"> </w:t>
      </w:r>
      <w:r w:rsidR="00EF0840" w:rsidRPr="00625D2E">
        <w:rPr>
          <w:rFonts w:ascii="Arial Narrow" w:hAnsi="Arial Narrow" w:cs="Arial"/>
          <w:sz w:val="20"/>
          <w:szCs w:val="20"/>
        </w:rPr>
        <w:t xml:space="preserve">przez cały </w:t>
      </w:r>
      <w:r w:rsidRPr="00625D2E">
        <w:rPr>
          <w:rFonts w:ascii="Arial Narrow" w:hAnsi="Arial Narrow" w:cs="Arial"/>
          <w:sz w:val="20"/>
          <w:szCs w:val="20"/>
        </w:rPr>
        <w:t>Okres Dostaw</w:t>
      </w:r>
      <w:r w:rsidR="00EF0840" w:rsidRPr="00625D2E">
        <w:rPr>
          <w:rFonts w:ascii="Arial Narrow" w:hAnsi="Arial Narrow" w:cs="Arial"/>
          <w:sz w:val="20"/>
          <w:szCs w:val="20"/>
        </w:rPr>
        <w:t>.</w:t>
      </w:r>
      <w:r w:rsidRPr="00625D2E">
        <w:rPr>
          <w:rFonts w:ascii="Arial Narrow" w:hAnsi="Arial Narrow" w:cs="Arial"/>
          <w:sz w:val="20"/>
          <w:szCs w:val="20"/>
        </w:rPr>
        <w:t xml:space="preserve"> </w:t>
      </w:r>
    </w:p>
    <w:p w14:paraId="6194BA35" w14:textId="788C4F5E" w:rsidR="00004012" w:rsidRPr="00625D2E" w:rsidRDefault="00A06700" w:rsidP="002C3FE4">
      <w:pPr>
        <w:pStyle w:val="Akapitzlist"/>
        <w:numPr>
          <w:ilvl w:val="0"/>
          <w:numId w:val="6"/>
        </w:numPr>
        <w:spacing w:line="240" w:lineRule="auto"/>
        <w:ind w:left="284" w:hanging="284"/>
        <w:jc w:val="both"/>
        <w:rPr>
          <w:rFonts w:ascii="Arial Narrow" w:hAnsi="Arial Narrow" w:cs="Arial"/>
          <w:bCs/>
          <w:sz w:val="20"/>
          <w:szCs w:val="20"/>
        </w:rPr>
      </w:pPr>
      <w:r w:rsidRPr="00625D2E">
        <w:rPr>
          <w:rFonts w:ascii="Arial Narrow" w:hAnsi="Arial Narrow" w:cs="Arial"/>
          <w:bCs/>
          <w:sz w:val="20"/>
          <w:szCs w:val="20"/>
        </w:rPr>
        <w:t xml:space="preserve">Zmiana grupy taryfowej Odbiorcy </w:t>
      </w:r>
      <w:r w:rsidR="00F84487" w:rsidRPr="00625D2E">
        <w:rPr>
          <w:rFonts w:ascii="Arial Narrow" w:hAnsi="Arial Narrow" w:cs="Arial"/>
          <w:bCs/>
          <w:sz w:val="20"/>
          <w:szCs w:val="20"/>
        </w:rPr>
        <w:t xml:space="preserve">w </w:t>
      </w:r>
      <w:r w:rsidRPr="00625D2E">
        <w:rPr>
          <w:rFonts w:ascii="Arial Narrow" w:hAnsi="Arial Narrow" w:cs="Arial"/>
          <w:bCs/>
          <w:sz w:val="20"/>
          <w:szCs w:val="20"/>
        </w:rPr>
        <w:t xml:space="preserve">Umowie w trakcie trwania okresu umownego następuje na </w:t>
      </w:r>
      <w:r w:rsidR="00260731" w:rsidRPr="00625D2E">
        <w:rPr>
          <w:rFonts w:ascii="Arial Narrow" w:hAnsi="Arial Narrow" w:cs="Arial"/>
          <w:bCs/>
          <w:sz w:val="20"/>
          <w:szCs w:val="20"/>
        </w:rPr>
        <w:t xml:space="preserve">zasadach określonych w Taryfie </w:t>
      </w:r>
      <w:r w:rsidR="00E63070" w:rsidRPr="00625D2E">
        <w:rPr>
          <w:rFonts w:ascii="Arial Narrow" w:hAnsi="Arial Narrow" w:cs="Arial"/>
          <w:bCs/>
          <w:sz w:val="20"/>
          <w:szCs w:val="20"/>
        </w:rPr>
        <w:t>S</w:t>
      </w:r>
      <w:r w:rsidR="00171494" w:rsidRPr="00625D2E">
        <w:rPr>
          <w:rFonts w:ascii="Arial Narrow" w:hAnsi="Arial Narrow" w:cs="Arial"/>
          <w:bCs/>
          <w:sz w:val="20"/>
          <w:szCs w:val="20"/>
        </w:rPr>
        <w:t>przedawcy i</w:t>
      </w:r>
      <w:r w:rsidR="008A14D8">
        <w:rPr>
          <w:rFonts w:ascii="Arial Narrow" w:hAnsi="Arial Narrow" w:cs="Arial"/>
          <w:bCs/>
          <w:sz w:val="20"/>
          <w:szCs w:val="20"/>
        </w:rPr>
        <w:t xml:space="preserve"> </w:t>
      </w:r>
      <w:r w:rsidRPr="00625D2E">
        <w:rPr>
          <w:rFonts w:ascii="Arial Narrow" w:hAnsi="Arial Narrow" w:cs="Arial"/>
          <w:bCs/>
          <w:sz w:val="20"/>
          <w:szCs w:val="20"/>
        </w:rPr>
        <w:t>OSD. W takim przypadku</w:t>
      </w:r>
      <w:r w:rsidR="00004012" w:rsidRPr="00625D2E">
        <w:rPr>
          <w:rFonts w:ascii="Arial Narrow" w:hAnsi="Arial Narrow" w:cs="Arial"/>
          <w:bCs/>
          <w:sz w:val="20"/>
          <w:szCs w:val="20"/>
        </w:rPr>
        <w:t>, Odbiorca będzie rozliczany wg cen i stawek opłat właściwych dla nowej grupy taryfowej</w:t>
      </w:r>
      <w:r w:rsidRPr="00625D2E">
        <w:rPr>
          <w:rFonts w:ascii="Arial Narrow" w:hAnsi="Arial Narrow" w:cs="Arial"/>
          <w:bCs/>
          <w:sz w:val="20"/>
          <w:szCs w:val="20"/>
        </w:rPr>
        <w:t xml:space="preserve"> </w:t>
      </w:r>
      <w:r w:rsidR="00171494" w:rsidRPr="00625D2E">
        <w:rPr>
          <w:rFonts w:ascii="Arial Narrow" w:hAnsi="Arial Narrow" w:cs="Arial"/>
          <w:bCs/>
          <w:sz w:val="20"/>
          <w:szCs w:val="20"/>
        </w:rPr>
        <w:t>na zasadach określonych w</w:t>
      </w:r>
      <w:r w:rsidR="008A14D8">
        <w:rPr>
          <w:rFonts w:ascii="Arial Narrow" w:hAnsi="Arial Narrow" w:cs="Arial"/>
          <w:bCs/>
          <w:sz w:val="20"/>
          <w:szCs w:val="20"/>
        </w:rPr>
        <w:t xml:space="preserve"> </w:t>
      </w:r>
      <w:r w:rsidR="00004012" w:rsidRPr="00625D2E">
        <w:rPr>
          <w:rFonts w:ascii="Arial Narrow" w:hAnsi="Arial Narrow" w:cs="Arial"/>
          <w:bCs/>
          <w:sz w:val="20"/>
          <w:szCs w:val="20"/>
        </w:rPr>
        <w:t>Taryfie</w:t>
      </w:r>
      <w:r w:rsidRPr="00625D2E">
        <w:rPr>
          <w:rFonts w:ascii="Arial Narrow" w:hAnsi="Arial Narrow" w:cs="Arial"/>
          <w:bCs/>
          <w:sz w:val="20"/>
          <w:szCs w:val="20"/>
        </w:rPr>
        <w:t xml:space="preserve">. </w:t>
      </w:r>
      <w:r w:rsidR="00004012" w:rsidRPr="00625D2E">
        <w:rPr>
          <w:rFonts w:ascii="Arial Narrow" w:hAnsi="Arial Narrow" w:cs="Arial"/>
          <w:bCs/>
          <w:sz w:val="20"/>
          <w:szCs w:val="20"/>
        </w:rPr>
        <w:t xml:space="preserve">Zmiana Grupy Taryfowej na zasadach określonych w Taryfie nie wymaga zmiany Umowy. </w:t>
      </w:r>
    </w:p>
    <w:p w14:paraId="21B86F27" w14:textId="62D1157B" w:rsidR="00004012" w:rsidRPr="00625D2E" w:rsidRDefault="00004012" w:rsidP="002C3FE4">
      <w:pPr>
        <w:pStyle w:val="Akapitzlist"/>
        <w:numPr>
          <w:ilvl w:val="0"/>
          <w:numId w:val="6"/>
        </w:numPr>
        <w:spacing w:line="240" w:lineRule="auto"/>
        <w:ind w:left="284" w:hanging="284"/>
        <w:jc w:val="both"/>
        <w:rPr>
          <w:rFonts w:ascii="Arial Narrow" w:hAnsi="Arial Narrow" w:cs="Arial"/>
          <w:bCs/>
          <w:sz w:val="20"/>
          <w:szCs w:val="20"/>
        </w:rPr>
      </w:pPr>
      <w:r w:rsidRPr="00625D2E">
        <w:rPr>
          <w:rFonts w:ascii="Arial Narrow" w:hAnsi="Arial Narrow" w:cs="Arial"/>
          <w:bCs/>
          <w:sz w:val="20"/>
          <w:szCs w:val="20"/>
        </w:rPr>
        <w:t>W zakresie nieuregulowanym niniejszą Umową szczegółowe zasady rozliczeń określa Taryfa.</w:t>
      </w:r>
    </w:p>
    <w:p w14:paraId="3B8CF439" w14:textId="32FA7E78" w:rsidR="00004012" w:rsidRPr="00625D2E" w:rsidRDefault="00004012" w:rsidP="002C3FE4">
      <w:pPr>
        <w:pStyle w:val="Akapitzlist"/>
        <w:numPr>
          <w:ilvl w:val="0"/>
          <w:numId w:val="6"/>
        </w:numPr>
        <w:spacing w:line="240" w:lineRule="auto"/>
        <w:ind w:left="284" w:hanging="284"/>
        <w:jc w:val="both"/>
        <w:rPr>
          <w:rFonts w:ascii="Arial Narrow" w:hAnsi="Arial Narrow" w:cs="Arial"/>
          <w:bCs/>
          <w:sz w:val="20"/>
          <w:szCs w:val="20"/>
        </w:rPr>
      </w:pPr>
      <w:r w:rsidRPr="00625D2E">
        <w:rPr>
          <w:rFonts w:ascii="Arial Narrow" w:hAnsi="Arial Narrow" w:cs="Arial"/>
          <w:sz w:val="20"/>
          <w:szCs w:val="20"/>
        </w:rPr>
        <w:t>Jeżel</w:t>
      </w:r>
      <w:r w:rsidR="007B4DC9" w:rsidRPr="00625D2E">
        <w:rPr>
          <w:rFonts w:ascii="Arial Narrow" w:hAnsi="Arial Narrow" w:cs="Arial"/>
          <w:sz w:val="20"/>
          <w:szCs w:val="20"/>
        </w:rPr>
        <w:t>i</w:t>
      </w:r>
      <w:r w:rsidR="008F4596" w:rsidRPr="00625D2E">
        <w:rPr>
          <w:rFonts w:ascii="Arial Narrow" w:hAnsi="Arial Narrow" w:cs="Arial"/>
          <w:sz w:val="20"/>
          <w:szCs w:val="20"/>
        </w:rPr>
        <w:t xml:space="preserve"> przed upływem wskazanego w § 1</w:t>
      </w:r>
      <w:r w:rsidRPr="00625D2E">
        <w:rPr>
          <w:rFonts w:ascii="Arial Narrow" w:hAnsi="Arial Narrow" w:cs="Arial"/>
          <w:sz w:val="20"/>
          <w:szCs w:val="20"/>
        </w:rPr>
        <w:t xml:space="preserve"> okresu, na jaki Umowa została zawarta</w:t>
      </w:r>
      <w:r w:rsidR="00D9541C" w:rsidRPr="00625D2E">
        <w:rPr>
          <w:rFonts w:ascii="Arial Narrow" w:hAnsi="Arial Narrow" w:cs="Arial"/>
          <w:sz w:val="20"/>
          <w:szCs w:val="20"/>
        </w:rPr>
        <w:t>,</w:t>
      </w:r>
      <w:r w:rsidRPr="00625D2E">
        <w:rPr>
          <w:rFonts w:ascii="Arial Narrow" w:hAnsi="Arial Narrow" w:cs="Arial"/>
          <w:sz w:val="20"/>
          <w:szCs w:val="20"/>
        </w:rPr>
        <w:t xml:space="preserve"> ulegnie ona rozwiązaniu</w:t>
      </w:r>
      <w:r w:rsidR="00171494" w:rsidRPr="00625D2E">
        <w:rPr>
          <w:rFonts w:ascii="Arial Narrow" w:hAnsi="Arial Narrow" w:cs="Arial"/>
          <w:sz w:val="20"/>
          <w:szCs w:val="20"/>
        </w:rPr>
        <w:t xml:space="preserve"> lub wygaśnięciu,</w:t>
      </w:r>
      <w:r w:rsidR="00BC36F7">
        <w:rPr>
          <w:rFonts w:ascii="Arial Narrow" w:hAnsi="Arial Narrow" w:cs="Arial"/>
          <w:sz w:val="20"/>
          <w:szCs w:val="20"/>
        </w:rPr>
        <w:t xml:space="preserve"> </w:t>
      </w:r>
      <w:r w:rsidR="00171494" w:rsidRPr="00625D2E">
        <w:rPr>
          <w:rFonts w:ascii="Arial Narrow" w:hAnsi="Arial Narrow" w:cs="Arial"/>
          <w:sz w:val="20"/>
          <w:szCs w:val="20"/>
        </w:rPr>
        <w:t>w całości</w:t>
      </w:r>
      <w:r w:rsidR="008A14D8">
        <w:rPr>
          <w:rFonts w:ascii="Arial Narrow" w:hAnsi="Arial Narrow" w:cs="Arial"/>
          <w:sz w:val="20"/>
          <w:szCs w:val="20"/>
        </w:rPr>
        <w:br/>
      </w:r>
      <w:r w:rsidR="00171494" w:rsidRPr="00625D2E">
        <w:rPr>
          <w:rFonts w:ascii="Arial Narrow" w:hAnsi="Arial Narrow" w:cs="Arial"/>
          <w:sz w:val="20"/>
          <w:szCs w:val="20"/>
        </w:rPr>
        <w:t>lub</w:t>
      </w:r>
      <w:r w:rsidR="008A14D8">
        <w:rPr>
          <w:rFonts w:ascii="Arial Narrow" w:hAnsi="Arial Narrow" w:cs="Arial"/>
          <w:sz w:val="20"/>
          <w:szCs w:val="20"/>
        </w:rPr>
        <w:t xml:space="preserve"> </w:t>
      </w:r>
      <w:r w:rsidRPr="00625D2E">
        <w:rPr>
          <w:rFonts w:ascii="Arial Narrow" w:hAnsi="Arial Narrow" w:cs="Arial"/>
          <w:sz w:val="20"/>
          <w:szCs w:val="20"/>
        </w:rPr>
        <w:t>części, z powod</w:t>
      </w:r>
      <w:r w:rsidR="007B4DC9" w:rsidRPr="00625D2E">
        <w:rPr>
          <w:rFonts w:ascii="Arial Narrow" w:hAnsi="Arial Narrow" w:cs="Arial"/>
          <w:sz w:val="20"/>
          <w:szCs w:val="20"/>
        </w:rPr>
        <w:t>ów leżących po stronie Odbiorcy,</w:t>
      </w:r>
      <w:r w:rsidRPr="00625D2E">
        <w:rPr>
          <w:rFonts w:ascii="Arial Narrow" w:hAnsi="Arial Narrow" w:cs="Arial"/>
          <w:sz w:val="20"/>
          <w:szCs w:val="20"/>
        </w:rPr>
        <w:t xml:space="preserve"> Odbiorca zapłaci Sprzedawcy karę umowną dla każdego Punktu </w:t>
      </w:r>
      <w:r w:rsidR="00585D86" w:rsidRPr="00625D2E">
        <w:rPr>
          <w:rFonts w:ascii="Arial Narrow" w:hAnsi="Arial Narrow" w:cs="Arial"/>
          <w:sz w:val="20"/>
          <w:szCs w:val="20"/>
        </w:rPr>
        <w:t>Odbioru</w:t>
      </w:r>
      <w:r w:rsidR="00E63070" w:rsidRPr="00625D2E">
        <w:rPr>
          <w:rFonts w:ascii="Arial Narrow" w:hAnsi="Arial Narrow" w:cs="Arial"/>
          <w:sz w:val="20"/>
          <w:szCs w:val="20"/>
        </w:rPr>
        <w:t>,</w:t>
      </w:r>
      <w:r w:rsidR="00585D86" w:rsidRPr="00625D2E">
        <w:rPr>
          <w:rFonts w:ascii="Arial Narrow" w:hAnsi="Arial Narrow" w:cs="Arial"/>
          <w:sz w:val="20"/>
          <w:szCs w:val="20"/>
        </w:rPr>
        <w:t xml:space="preserve"> </w:t>
      </w:r>
      <w:r w:rsidRPr="00625D2E">
        <w:rPr>
          <w:rFonts w:ascii="Arial Narrow" w:hAnsi="Arial Narrow" w:cs="Arial"/>
          <w:sz w:val="20"/>
          <w:szCs w:val="20"/>
        </w:rPr>
        <w:t>której wysokość obliczona będzie jako iloczyn</w:t>
      </w:r>
      <w:r w:rsidR="001F1F2B" w:rsidRPr="00625D2E">
        <w:rPr>
          <w:rFonts w:ascii="Arial Narrow" w:hAnsi="Arial Narrow" w:cs="Arial"/>
          <w:sz w:val="20"/>
          <w:szCs w:val="20"/>
        </w:rPr>
        <w:t xml:space="preserve"> </w:t>
      </w:r>
      <w:r w:rsidR="001F1F2B" w:rsidRPr="00625D2E">
        <w:rPr>
          <w:rFonts w:ascii="Arial Narrow" w:eastAsia="Times New Roman" w:hAnsi="Arial Narrow" w:cs="Arial"/>
          <w:color w:val="2C363A"/>
          <w:sz w:val="20"/>
          <w:szCs w:val="20"/>
          <w:lang w:eastAsia="pl-PL"/>
        </w:rPr>
        <w:t>wolumenu zamówienia pozostałego do końca okresu, na który Umowa została zawarta oraz kwoty</w:t>
      </w:r>
      <w:r w:rsidR="008A14D8">
        <w:rPr>
          <w:rFonts w:ascii="Arial Narrow" w:eastAsia="Times New Roman" w:hAnsi="Arial Narrow" w:cs="Arial"/>
          <w:color w:val="2C363A"/>
          <w:sz w:val="20"/>
          <w:szCs w:val="20"/>
          <w:lang w:eastAsia="pl-PL"/>
        </w:rPr>
        <w:br/>
      </w:r>
      <w:r w:rsidR="001F1F2B" w:rsidRPr="00625D2E">
        <w:rPr>
          <w:rFonts w:ascii="Arial Narrow" w:eastAsia="Times New Roman" w:hAnsi="Arial Narrow" w:cs="Arial"/>
          <w:color w:val="2C363A"/>
          <w:sz w:val="20"/>
          <w:szCs w:val="20"/>
          <w:lang w:eastAsia="pl-PL"/>
        </w:rPr>
        <w:t>35</w:t>
      </w:r>
      <w:r w:rsidR="008A14D8">
        <w:rPr>
          <w:rFonts w:ascii="Arial Narrow" w:eastAsia="Times New Roman" w:hAnsi="Arial Narrow" w:cs="Arial"/>
          <w:color w:val="2C363A"/>
          <w:sz w:val="20"/>
          <w:szCs w:val="20"/>
          <w:lang w:eastAsia="pl-PL"/>
        </w:rPr>
        <w:t xml:space="preserve"> </w:t>
      </w:r>
      <w:r w:rsidR="001F1F2B" w:rsidRPr="00625D2E">
        <w:rPr>
          <w:rFonts w:ascii="Arial Narrow" w:eastAsia="Times New Roman" w:hAnsi="Arial Narrow" w:cs="Arial"/>
          <w:color w:val="2C363A"/>
          <w:sz w:val="20"/>
          <w:szCs w:val="20"/>
          <w:lang w:eastAsia="pl-PL"/>
        </w:rPr>
        <w:t>zł</w:t>
      </w:r>
      <w:r w:rsidR="00F412FC" w:rsidRPr="00625D2E">
        <w:rPr>
          <w:rFonts w:ascii="Arial Narrow" w:eastAsia="Times New Roman" w:hAnsi="Arial Narrow" w:cs="Arial"/>
          <w:color w:val="2C363A"/>
          <w:sz w:val="20"/>
          <w:szCs w:val="20"/>
          <w:lang w:eastAsia="pl-PL"/>
        </w:rPr>
        <w:t>/MWh</w:t>
      </w:r>
      <w:r w:rsidRPr="00625D2E">
        <w:rPr>
          <w:rFonts w:ascii="Arial Narrow" w:hAnsi="Arial Narrow" w:cs="Arial"/>
          <w:sz w:val="20"/>
          <w:szCs w:val="20"/>
        </w:rPr>
        <w:t>. Niniejsze postanowienie nie znajduje zastosowani</w:t>
      </w:r>
      <w:r w:rsidR="001F3BAF" w:rsidRPr="00625D2E">
        <w:rPr>
          <w:rFonts w:ascii="Arial Narrow" w:hAnsi="Arial Narrow" w:cs="Arial"/>
          <w:sz w:val="20"/>
          <w:szCs w:val="20"/>
        </w:rPr>
        <w:t>a</w:t>
      </w:r>
      <w:r w:rsidRPr="00625D2E">
        <w:rPr>
          <w:rFonts w:ascii="Arial Narrow" w:hAnsi="Arial Narrow" w:cs="Arial"/>
          <w:sz w:val="20"/>
          <w:szCs w:val="20"/>
        </w:rPr>
        <w:t xml:space="preserve"> w sytuacji opisanej w §</w:t>
      </w:r>
      <w:r w:rsidR="008F4596" w:rsidRPr="00625D2E">
        <w:rPr>
          <w:rFonts w:ascii="Arial Narrow" w:hAnsi="Arial Narrow" w:cs="Arial"/>
          <w:sz w:val="20"/>
          <w:szCs w:val="20"/>
        </w:rPr>
        <w:t xml:space="preserve"> 12</w:t>
      </w:r>
      <w:r w:rsidRPr="00625D2E">
        <w:rPr>
          <w:rFonts w:ascii="Arial Narrow" w:hAnsi="Arial Narrow" w:cs="Arial"/>
          <w:sz w:val="20"/>
          <w:szCs w:val="20"/>
        </w:rPr>
        <w:t xml:space="preserve"> Umowy</w:t>
      </w:r>
      <w:r w:rsidR="00DA06E7" w:rsidRPr="00625D2E">
        <w:rPr>
          <w:rFonts w:ascii="Arial Narrow" w:hAnsi="Arial Narrow" w:cs="Arial"/>
          <w:sz w:val="20"/>
          <w:szCs w:val="20"/>
        </w:rPr>
        <w:t>.</w:t>
      </w:r>
    </w:p>
    <w:p w14:paraId="29820C5E" w14:textId="6DBD8EB2" w:rsidR="00004012" w:rsidRPr="00625D2E" w:rsidRDefault="00004012" w:rsidP="002C3FE4">
      <w:pPr>
        <w:pStyle w:val="Akapitzlist"/>
        <w:numPr>
          <w:ilvl w:val="0"/>
          <w:numId w:val="6"/>
        </w:numPr>
        <w:spacing w:line="240" w:lineRule="auto"/>
        <w:ind w:left="284" w:hanging="284"/>
        <w:jc w:val="both"/>
        <w:rPr>
          <w:rFonts w:ascii="Arial Narrow" w:hAnsi="Arial Narrow" w:cs="Arial"/>
          <w:bCs/>
          <w:sz w:val="20"/>
          <w:szCs w:val="20"/>
        </w:rPr>
      </w:pPr>
      <w:r w:rsidRPr="00625D2E">
        <w:rPr>
          <w:rFonts w:ascii="Arial Narrow" w:hAnsi="Arial Narrow" w:cs="Arial"/>
          <w:bCs/>
          <w:sz w:val="20"/>
          <w:szCs w:val="20"/>
        </w:rPr>
        <w:t>Odbiorca jest zobowiązany</w:t>
      </w:r>
      <w:r w:rsidR="00E63070" w:rsidRPr="00625D2E">
        <w:rPr>
          <w:rFonts w:ascii="Arial Narrow" w:hAnsi="Arial Narrow" w:cs="Arial"/>
          <w:bCs/>
          <w:sz w:val="20"/>
          <w:szCs w:val="20"/>
        </w:rPr>
        <w:t>,</w:t>
      </w:r>
      <w:r w:rsidRPr="00625D2E">
        <w:rPr>
          <w:rFonts w:ascii="Arial Narrow" w:hAnsi="Arial Narrow" w:cs="Arial"/>
          <w:bCs/>
          <w:sz w:val="20"/>
          <w:szCs w:val="20"/>
        </w:rPr>
        <w:t xml:space="preserve"> na podstawie właściwego dokumentu księgowego wystawionego przez Sprzedawcę, do zapłaty kary umownej o</w:t>
      </w:r>
      <w:r w:rsidR="00A34C8B" w:rsidRPr="00625D2E">
        <w:rPr>
          <w:rFonts w:ascii="Arial Narrow" w:hAnsi="Arial Narrow" w:cs="Arial"/>
          <w:bCs/>
          <w:sz w:val="20"/>
          <w:szCs w:val="20"/>
        </w:rPr>
        <w:t>bliczonej zgodnie z</w:t>
      </w:r>
      <w:r w:rsidR="008A14D8">
        <w:rPr>
          <w:rFonts w:ascii="Arial Narrow" w:hAnsi="Arial Narrow" w:cs="Arial"/>
          <w:bCs/>
          <w:sz w:val="20"/>
          <w:szCs w:val="20"/>
        </w:rPr>
        <w:t xml:space="preserve"> </w:t>
      </w:r>
      <w:r w:rsidR="00D03D7B" w:rsidRPr="00625D2E">
        <w:rPr>
          <w:rFonts w:ascii="Arial Narrow" w:hAnsi="Arial Narrow" w:cs="Arial"/>
          <w:bCs/>
          <w:sz w:val="20"/>
          <w:szCs w:val="20"/>
        </w:rPr>
        <w:t>zasadami określonymi w ust. 14</w:t>
      </w:r>
      <w:r w:rsidRPr="00625D2E">
        <w:rPr>
          <w:rFonts w:ascii="Arial Narrow" w:hAnsi="Arial Narrow" w:cs="Arial"/>
          <w:bCs/>
          <w:sz w:val="20"/>
          <w:szCs w:val="20"/>
        </w:rPr>
        <w:t xml:space="preserve"> powyżej, w terminie 14 (czternastu) dni od dnia otrzymania od Sprzedawcy dokumentu księgowego z wyliczeniem kary umownej.</w:t>
      </w:r>
    </w:p>
    <w:p w14:paraId="7D214DEF" w14:textId="3C1B36D8" w:rsidR="00004012" w:rsidRPr="00625D2E" w:rsidRDefault="00004012" w:rsidP="002C3FE4">
      <w:pPr>
        <w:pStyle w:val="Akapitzlist"/>
        <w:numPr>
          <w:ilvl w:val="0"/>
          <w:numId w:val="6"/>
        </w:numPr>
        <w:spacing w:line="240" w:lineRule="auto"/>
        <w:ind w:left="284" w:hanging="284"/>
        <w:jc w:val="both"/>
        <w:rPr>
          <w:rFonts w:ascii="Arial Narrow" w:hAnsi="Arial Narrow" w:cs="Arial"/>
          <w:bCs/>
          <w:sz w:val="20"/>
          <w:szCs w:val="20"/>
        </w:rPr>
      </w:pPr>
      <w:r w:rsidRPr="00625D2E">
        <w:rPr>
          <w:rFonts w:ascii="Arial Narrow" w:hAnsi="Arial Narrow" w:cs="Arial"/>
          <w:bCs/>
          <w:sz w:val="20"/>
          <w:szCs w:val="20"/>
        </w:rPr>
        <w:t xml:space="preserve">Odbiorca ma prawo do bonifikaty za niedotrzymanie standardów jakościowych obsługi odbiorców lub z tytułu niedotrzymania parametrów jakościowych Paliwa gazowego zgodnie z przepisami Prawa </w:t>
      </w:r>
      <w:r w:rsidR="00877971" w:rsidRPr="00625D2E">
        <w:rPr>
          <w:rFonts w:ascii="Arial Narrow" w:hAnsi="Arial Narrow" w:cs="Arial"/>
          <w:bCs/>
          <w:sz w:val="20"/>
          <w:szCs w:val="20"/>
        </w:rPr>
        <w:t>e</w:t>
      </w:r>
      <w:r w:rsidRPr="00625D2E">
        <w:rPr>
          <w:rFonts w:ascii="Arial Narrow" w:hAnsi="Arial Narrow" w:cs="Arial"/>
          <w:bCs/>
          <w:sz w:val="20"/>
          <w:szCs w:val="20"/>
        </w:rPr>
        <w:t>nergetycznego</w:t>
      </w:r>
      <w:r w:rsidR="00E63070" w:rsidRPr="00625D2E">
        <w:rPr>
          <w:rFonts w:ascii="Arial Narrow" w:hAnsi="Arial Narrow" w:cs="Arial"/>
          <w:bCs/>
          <w:sz w:val="20"/>
          <w:szCs w:val="20"/>
        </w:rPr>
        <w:t>,</w:t>
      </w:r>
      <w:r w:rsidRPr="00625D2E">
        <w:rPr>
          <w:rFonts w:ascii="Arial Narrow" w:hAnsi="Arial Narrow" w:cs="Arial"/>
          <w:bCs/>
          <w:sz w:val="20"/>
          <w:szCs w:val="20"/>
        </w:rPr>
        <w:t xml:space="preserve"> na warunkach określonych w Taryfie</w:t>
      </w:r>
      <w:r w:rsidR="00F76D56" w:rsidRPr="00625D2E">
        <w:rPr>
          <w:rFonts w:ascii="Arial Narrow" w:hAnsi="Arial Narrow" w:cs="Arial"/>
          <w:bCs/>
          <w:sz w:val="20"/>
          <w:szCs w:val="20"/>
        </w:rPr>
        <w:t xml:space="preserve"> Sprzedawcy lub Taryfie OSD</w:t>
      </w:r>
      <w:r w:rsidRPr="00625D2E">
        <w:rPr>
          <w:rFonts w:ascii="Arial Narrow" w:hAnsi="Arial Narrow" w:cs="Arial"/>
          <w:bCs/>
          <w:sz w:val="20"/>
          <w:szCs w:val="20"/>
        </w:rPr>
        <w:t>.</w:t>
      </w:r>
    </w:p>
    <w:p w14:paraId="01B7B739" w14:textId="58D6A5FA" w:rsidR="00004012" w:rsidRPr="00625D2E" w:rsidRDefault="00004012" w:rsidP="002C3FE4">
      <w:pPr>
        <w:pStyle w:val="Akapitzlist"/>
        <w:numPr>
          <w:ilvl w:val="0"/>
          <w:numId w:val="6"/>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 xml:space="preserve">Niespełnienie parametrów jakościowych Paliwa Gazowego ocenia się według postanowień </w:t>
      </w:r>
      <w:proofErr w:type="spellStart"/>
      <w:r w:rsidRPr="00625D2E">
        <w:rPr>
          <w:rFonts w:ascii="Arial Narrow" w:hAnsi="Arial Narrow" w:cs="Arial"/>
          <w:sz w:val="20"/>
          <w:szCs w:val="20"/>
        </w:rPr>
        <w:t>IRiESD</w:t>
      </w:r>
      <w:proofErr w:type="spellEnd"/>
      <w:r w:rsidRPr="00625D2E">
        <w:rPr>
          <w:rFonts w:ascii="Arial Narrow" w:hAnsi="Arial Narrow" w:cs="Arial"/>
          <w:sz w:val="20"/>
          <w:szCs w:val="20"/>
        </w:rPr>
        <w:t>.</w:t>
      </w:r>
    </w:p>
    <w:p w14:paraId="0D3A1FAF" w14:textId="4CFBB4C9" w:rsidR="004F78F4" w:rsidRPr="00BC36F7" w:rsidRDefault="004F78F4" w:rsidP="002C3FE4">
      <w:pPr>
        <w:numPr>
          <w:ilvl w:val="0"/>
          <w:numId w:val="6"/>
        </w:numPr>
        <w:spacing w:after="0" w:line="240" w:lineRule="auto"/>
        <w:ind w:left="284" w:hanging="284"/>
        <w:contextualSpacing/>
        <w:jc w:val="both"/>
        <w:rPr>
          <w:rFonts w:ascii="Arial Narrow" w:hAnsi="Arial Narrow" w:cs="Arial"/>
          <w:sz w:val="20"/>
          <w:szCs w:val="20"/>
        </w:rPr>
      </w:pPr>
      <w:bookmarkStart w:id="1" w:name="_Hlk493182680"/>
      <w:r w:rsidRPr="00BC36F7">
        <w:rPr>
          <w:rFonts w:ascii="Arial Narrow" w:hAnsi="Arial Narrow" w:cs="Arial"/>
          <w:sz w:val="20"/>
          <w:szCs w:val="20"/>
        </w:rPr>
        <w:t>Cena</w:t>
      </w:r>
      <w:r w:rsidR="00DE5611" w:rsidRPr="00BC36F7">
        <w:rPr>
          <w:rFonts w:ascii="Arial Narrow" w:hAnsi="Arial Narrow" w:cs="Arial"/>
          <w:sz w:val="20"/>
          <w:szCs w:val="20"/>
        </w:rPr>
        <w:t xml:space="preserve"> paliwa gazowego</w:t>
      </w:r>
      <w:r w:rsidRPr="00BC36F7">
        <w:rPr>
          <w:rFonts w:ascii="Arial Narrow" w:hAnsi="Arial Narrow" w:cs="Arial"/>
          <w:sz w:val="20"/>
          <w:szCs w:val="20"/>
        </w:rPr>
        <w:t xml:space="preserve"> wskazana w § 1 Umowy jest stała w okresie obowiązywania Umowy. Zmiany Umowy w zakresie zmiany cen, stawek i opłat są dopuszczalne w przypadku zmiany uwarunkowań rynkowych lub nałożenia na Sprzedawcę przepisami prawa dodatkowych obowiązków skutkujących uzasadnionym wzrostem kosztów Sprzedawcy, w</w:t>
      </w:r>
      <w:r w:rsidR="008A14D8">
        <w:rPr>
          <w:rFonts w:ascii="Arial Narrow" w:hAnsi="Arial Narrow" w:cs="Arial"/>
          <w:sz w:val="20"/>
          <w:szCs w:val="20"/>
        </w:rPr>
        <w:t xml:space="preserve"> </w:t>
      </w:r>
      <w:r w:rsidRPr="00BC36F7">
        <w:rPr>
          <w:rFonts w:ascii="Arial Narrow" w:hAnsi="Arial Narrow" w:cs="Arial"/>
          <w:sz w:val="20"/>
          <w:szCs w:val="20"/>
        </w:rPr>
        <w:t>tym w</w:t>
      </w:r>
      <w:r w:rsidR="008A14D8">
        <w:rPr>
          <w:rFonts w:ascii="Arial Narrow" w:hAnsi="Arial Narrow" w:cs="Arial"/>
          <w:sz w:val="20"/>
          <w:szCs w:val="20"/>
        </w:rPr>
        <w:t xml:space="preserve"> </w:t>
      </w:r>
      <w:r w:rsidRPr="00BC36F7">
        <w:rPr>
          <w:rFonts w:ascii="Arial Narrow" w:hAnsi="Arial Narrow" w:cs="Arial"/>
          <w:sz w:val="20"/>
          <w:szCs w:val="20"/>
        </w:rPr>
        <w:t>szczególności:</w:t>
      </w:r>
    </w:p>
    <w:p w14:paraId="09DE256A" w14:textId="52519C05" w:rsidR="004F78F4" w:rsidRPr="005A590A" w:rsidRDefault="004F78F4" w:rsidP="005A590A">
      <w:pPr>
        <w:pStyle w:val="Akapitzlist"/>
        <w:numPr>
          <w:ilvl w:val="0"/>
          <w:numId w:val="41"/>
        </w:numPr>
        <w:pBdr>
          <w:top w:val="nil"/>
          <w:left w:val="nil"/>
          <w:bottom w:val="nil"/>
          <w:right w:val="nil"/>
          <w:between w:val="nil"/>
          <w:bar w:val="nil"/>
        </w:pBdr>
        <w:spacing w:after="0" w:line="240" w:lineRule="auto"/>
        <w:ind w:left="567" w:hanging="283"/>
        <w:jc w:val="both"/>
        <w:rPr>
          <w:rFonts w:ascii="Arial Narrow" w:hAnsi="Arial Narrow" w:cs="Arial"/>
          <w:sz w:val="20"/>
          <w:szCs w:val="20"/>
        </w:rPr>
      </w:pPr>
      <w:r w:rsidRPr="005A590A">
        <w:rPr>
          <w:rFonts w:ascii="Arial Narrow" w:hAnsi="Arial Narrow" w:cs="Arial"/>
          <w:sz w:val="20"/>
          <w:szCs w:val="20"/>
        </w:rPr>
        <w:t xml:space="preserve">wzrostem kosztów wpływających na kalkulację cen </w:t>
      </w:r>
      <w:r w:rsidR="00DE5611" w:rsidRPr="005A590A">
        <w:rPr>
          <w:rFonts w:ascii="Arial Narrow" w:hAnsi="Arial Narrow" w:cs="Arial"/>
          <w:sz w:val="20"/>
          <w:szCs w:val="20"/>
        </w:rPr>
        <w:t>paliwa gazowego</w:t>
      </w:r>
      <w:r w:rsidRPr="005A590A">
        <w:rPr>
          <w:rFonts w:ascii="Arial Narrow" w:hAnsi="Arial Narrow" w:cs="Arial"/>
          <w:sz w:val="20"/>
          <w:szCs w:val="20"/>
        </w:rPr>
        <w:t>, stawek lub opłat,</w:t>
      </w:r>
    </w:p>
    <w:p w14:paraId="2A4E06C3" w14:textId="77777777" w:rsidR="004F78F4" w:rsidRPr="00BC36F7" w:rsidRDefault="004F78F4" w:rsidP="002C3FE4">
      <w:pPr>
        <w:pStyle w:val="Akapitzlist"/>
        <w:numPr>
          <w:ilvl w:val="0"/>
          <w:numId w:val="41"/>
        </w:numPr>
        <w:pBdr>
          <w:top w:val="nil"/>
          <w:left w:val="nil"/>
          <w:bottom w:val="nil"/>
          <w:right w:val="nil"/>
          <w:between w:val="nil"/>
          <w:bar w:val="nil"/>
        </w:pBdr>
        <w:spacing w:after="0" w:line="240" w:lineRule="auto"/>
        <w:ind w:left="567" w:hanging="283"/>
        <w:contextualSpacing w:val="0"/>
        <w:jc w:val="both"/>
        <w:rPr>
          <w:rFonts w:ascii="Arial Narrow" w:hAnsi="Arial Narrow" w:cs="Arial"/>
          <w:sz w:val="20"/>
          <w:szCs w:val="20"/>
        </w:rPr>
      </w:pPr>
      <w:r w:rsidRPr="00BC36F7">
        <w:rPr>
          <w:rFonts w:ascii="Arial Narrow" w:hAnsi="Arial Narrow" w:cs="Arial"/>
          <w:sz w:val="20"/>
          <w:szCs w:val="20"/>
        </w:rPr>
        <w:t>wprowadzonych przepisami prawa, skutkujących wzrostem uzasadnionych kosztów działalności koncesjonowanej Sprzedawcy,</w:t>
      </w:r>
    </w:p>
    <w:p w14:paraId="0E66239C" w14:textId="075BDB73" w:rsidR="004F78F4" w:rsidRPr="00BC36F7" w:rsidRDefault="004F78F4" w:rsidP="002C3FE4">
      <w:pPr>
        <w:pStyle w:val="Akapitzlist"/>
        <w:numPr>
          <w:ilvl w:val="0"/>
          <w:numId w:val="41"/>
        </w:numPr>
        <w:pBdr>
          <w:top w:val="nil"/>
          <w:left w:val="nil"/>
          <w:bottom w:val="nil"/>
          <w:right w:val="nil"/>
          <w:between w:val="nil"/>
          <w:bar w:val="nil"/>
        </w:pBdr>
        <w:spacing w:after="0" w:line="240" w:lineRule="auto"/>
        <w:ind w:left="567" w:hanging="283"/>
        <w:contextualSpacing w:val="0"/>
        <w:jc w:val="both"/>
        <w:rPr>
          <w:rFonts w:ascii="Arial Narrow" w:hAnsi="Arial Narrow" w:cs="Arial"/>
          <w:sz w:val="20"/>
          <w:szCs w:val="20"/>
        </w:rPr>
      </w:pPr>
      <w:r w:rsidRPr="00BC36F7">
        <w:rPr>
          <w:rFonts w:ascii="Arial Narrow" w:hAnsi="Arial Narrow" w:cs="Arial"/>
          <w:sz w:val="20"/>
          <w:szCs w:val="20"/>
        </w:rPr>
        <w:t>zmiany innych okoliczności odnoszących się do Sprzedawcy i wpływających na koszt działalności w zakresie obrotu</w:t>
      </w:r>
      <w:r w:rsidR="00DE5611" w:rsidRPr="00BC36F7">
        <w:rPr>
          <w:rFonts w:ascii="Arial Narrow" w:hAnsi="Arial Narrow" w:cs="Arial"/>
          <w:sz w:val="20"/>
          <w:szCs w:val="20"/>
        </w:rPr>
        <w:t xml:space="preserve"> paliwem gazowym</w:t>
      </w:r>
      <w:r w:rsidRPr="00BC36F7">
        <w:rPr>
          <w:rFonts w:ascii="Arial Narrow" w:hAnsi="Arial Narrow" w:cs="Arial"/>
          <w:sz w:val="20"/>
          <w:szCs w:val="20"/>
        </w:rPr>
        <w:t>.</w:t>
      </w:r>
    </w:p>
    <w:bookmarkEnd w:id="1"/>
    <w:p w14:paraId="7F70D70F" w14:textId="1C8CC00E" w:rsidR="004F78F4" w:rsidRPr="00BC36F7" w:rsidRDefault="004F78F4" w:rsidP="002C3FE4">
      <w:pPr>
        <w:pStyle w:val="Akapitzlist1"/>
        <w:spacing w:after="0"/>
        <w:ind w:left="284"/>
        <w:rPr>
          <w:rFonts w:ascii="Arial Narrow" w:eastAsiaTheme="minorEastAsia" w:hAnsi="Arial Narrow" w:cs="Arial"/>
          <w:b/>
          <w:color w:val="auto"/>
          <w:kern w:val="0"/>
          <w:lang w:eastAsia="pl-PL"/>
        </w:rPr>
      </w:pPr>
      <w:r w:rsidRPr="00BC36F7">
        <w:rPr>
          <w:rFonts w:ascii="Arial Narrow" w:eastAsiaTheme="minorEastAsia" w:hAnsi="Arial Narrow" w:cs="Arial"/>
          <w:color w:val="auto"/>
          <w:kern w:val="0"/>
          <w:lang w:eastAsia="pl-PL"/>
        </w:rPr>
        <w:lastRenderedPageBreak/>
        <w:t xml:space="preserve">Zmiana Umowy w zakresie cen lub </w:t>
      </w:r>
      <w:r w:rsidRPr="00BC36F7">
        <w:rPr>
          <w:rFonts w:ascii="Arial Narrow" w:hAnsi="Arial Narrow" w:cs="Arial"/>
        </w:rPr>
        <w:t>opłat handlowych</w:t>
      </w:r>
      <w:r w:rsidRPr="00BC36F7">
        <w:rPr>
          <w:rFonts w:ascii="Arial Narrow" w:eastAsiaTheme="minorEastAsia" w:hAnsi="Arial Narrow" w:cs="Arial"/>
          <w:color w:val="auto"/>
          <w:kern w:val="0"/>
          <w:lang w:eastAsia="pl-PL"/>
        </w:rPr>
        <w:t>, o których mowa w pkt. 2, wiążą Strony bez konieczności sporządzenia aneksu do Umowy.</w:t>
      </w:r>
    </w:p>
    <w:p w14:paraId="26F74DEA" w14:textId="39183EF0" w:rsidR="004F78F4" w:rsidRPr="00BC36F7" w:rsidRDefault="004F78F4" w:rsidP="002C3FE4">
      <w:pPr>
        <w:spacing w:after="0"/>
        <w:ind w:left="284"/>
        <w:jc w:val="both"/>
        <w:rPr>
          <w:rFonts w:ascii="Arial Narrow" w:hAnsi="Arial Narrow" w:cs="Arial"/>
          <w:sz w:val="20"/>
          <w:szCs w:val="20"/>
        </w:rPr>
      </w:pPr>
      <w:r w:rsidRPr="00BC36F7">
        <w:rPr>
          <w:rFonts w:ascii="Arial Narrow" w:hAnsi="Arial Narrow" w:cs="Arial"/>
          <w:sz w:val="20"/>
          <w:szCs w:val="20"/>
        </w:rPr>
        <w:t>Zmiana Umowy w zakresie cen lub opłat, o których mowa w pkt. 1 i 3, może nastąpić poprzez przesłanie Odbiorcy zmienionych cen</w:t>
      </w:r>
      <w:r w:rsidR="002C3FE4">
        <w:rPr>
          <w:rFonts w:ascii="Arial Narrow" w:hAnsi="Arial Narrow" w:cs="Arial"/>
          <w:sz w:val="20"/>
          <w:szCs w:val="20"/>
        </w:rPr>
        <w:t xml:space="preserve"> </w:t>
      </w:r>
      <w:r w:rsidRPr="00BC36F7">
        <w:rPr>
          <w:rFonts w:ascii="Arial Narrow" w:hAnsi="Arial Narrow" w:cs="Arial"/>
          <w:sz w:val="20"/>
          <w:szCs w:val="20"/>
        </w:rPr>
        <w:t xml:space="preserve">lub opłat handlowych </w:t>
      </w:r>
      <w:r w:rsidR="00DE5611" w:rsidRPr="00BC36F7">
        <w:rPr>
          <w:rFonts w:ascii="Arial Narrow" w:hAnsi="Arial Narrow" w:cs="Arial"/>
          <w:sz w:val="20"/>
          <w:szCs w:val="20"/>
        </w:rPr>
        <w:t>paliwa gazowego</w:t>
      </w:r>
      <w:r w:rsidRPr="00BC36F7">
        <w:rPr>
          <w:rFonts w:ascii="Arial Narrow" w:hAnsi="Arial Narrow" w:cs="Arial"/>
          <w:sz w:val="20"/>
          <w:szCs w:val="20"/>
        </w:rPr>
        <w:t xml:space="preserve"> lub wyciągu z tych zmian wraz z informacją o dacie wejścia w życie zmian oraz prawie Odbiorcy</w:t>
      </w:r>
      <w:r w:rsidR="002C3FE4">
        <w:rPr>
          <w:rFonts w:ascii="Arial Narrow" w:hAnsi="Arial Narrow" w:cs="Arial"/>
          <w:sz w:val="20"/>
          <w:szCs w:val="20"/>
        </w:rPr>
        <w:t xml:space="preserve"> </w:t>
      </w:r>
      <w:r w:rsidRPr="00BC36F7">
        <w:rPr>
          <w:rFonts w:ascii="Arial Narrow" w:hAnsi="Arial Narrow" w:cs="Arial"/>
          <w:sz w:val="20"/>
          <w:szCs w:val="20"/>
        </w:rPr>
        <w:t>do wypowiedzenia Umowy bez obciążania z tego tytułu karą umowną, co w tym przypadku będzie stanowić projekt zmiany Umowy. Zmiany wiążą Strony poczynając od daty wskazanej w przesłanej Odbiorcy informacji, o ile Odbiorca przed tą datą nie złoży oświadczenia o wypowiedzeniu Umowy. W takim przypadku Umowa ulega rozwiązaniu z zachowaniem jednomiesięcznego okresu wypowiedzenia ze skutkiem na koniec miesiąca kalendarzowego następującego po miesiącu, w którym oświadczenie o wypowiedzeniu Umowy wpłynęło do Sprzedawcy, bez prawa do wskazania przez Odbiorcę późniejszego terminu rozwiązania Umowy.</w:t>
      </w:r>
    </w:p>
    <w:p w14:paraId="692D62F4" w14:textId="125D6BD5" w:rsidR="004F78F4" w:rsidRPr="00BC36F7" w:rsidRDefault="004F78F4" w:rsidP="002C3FE4">
      <w:pPr>
        <w:pStyle w:val="Akapitzlist"/>
        <w:numPr>
          <w:ilvl w:val="0"/>
          <w:numId w:val="6"/>
        </w:numPr>
        <w:spacing w:after="0" w:line="240" w:lineRule="auto"/>
        <w:ind w:left="284" w:hanging="284"/>
        <w:jc w:val="both"/>
        <w:rPr>
          <w:rFonts w:ascii="Arial Narrow" w:hAnsi="Arial Narrow" w:cs="Arial"/>
          <w:sz w:val="20"/>
          <w:szCs w:val="20"/>
        </w:rPr>
      </w:pPr>
      <w:r w:rsidRPr="00BC36F7">
        <w:rPr>
          <w:rFonts w:ascii="Arial Narrow" w:hAnsi="Arial Narrow" w:cs="Arial"/>
          <w:sz w:val="20"/>
          <w:szCs w:val="20"/>
        </w:rPr>
        <w:t xml:space="preserve">W przypadku zmiany przepisów prawa skutkujących zmianą stawki podatku VAT, akcyzy lub innych zmian ogólnie obowiązujących przepisów prawa, ceny </w:t>
      </w:r>
      <w:r w:rsidR="00DE5611" w:rsidRPr="00BC36F7">
        <w:rPr>
          <w:rFonts w:ascii="Arial Narrow" w:hAnsi="Arial Narrow" w:cs="Arial"/>
          <w:sz w:val="20"/>
          <w:szCs w:val="20"/>
        </w:rPr>
        <w:t xml:space="preserve">paliwa gazowego, stawki lub opłaty </w:t>
      </w:r>
      <w:r w:rsidRPr="00BC36F7">
        <w:rPr>
          <w:rFonts w:ascii="Arial Narrow" w:hAnsi="Arial Narrow" w:cs="Arial"/>
          <w:sz w:val="20"/>
          <w:szCs w:val="20"/>
        </w:rPr>
        <w:t>zostają powiększone o kwotę wynikającą z obowiązków nałożonych właściwymi przepisami, od dnia ich wejścia w życie. Zmiany, o których mowa powyżej, nie powodują konieczności zawierania aneksu do Umowy.</w:t>
      </w:r>
    </w:p>
    <w:p w14:paraId="108C19EC" w14:textId="6BC5199A" w:rsidR="009861CC" w:rsidRPr="00BC36F7" w:rsidRDefault="009861CC" w:rsidP="002C3FE4">
      <w:pPr>
        <w:pStyle w:val="Akapitzlist"/>
        <w:numPr>
          <w:ilvl w:val="0"/>
          <w:numId w:val="6"/>
        </w:numPr>
        <w:spacing w:line="240" w:lineRule="auto"/>
        <w:ind w:left="284" w:hanging="284"/>
        <w:jc w:val="both"/>
        <w:rPr>
          <w:rFonts w:ascii="Arial Narrow" w:hAnsi="Arial Narrow" w:cs="Arial"/>
          <w:sz w:val="20"/>
          <w:szCs w:val="20"/>
        </w:rPr>
      </w:pPr>
      <w:r w:rsidRPr="00BC36F7">
        <w:rPr>
          <w:rFonts w:ascii="Arial Narrow" w:hAnsi="Arial Narrow" w:cs="Arial"/>
          <w:sz w:val="20"/>
          <w:szCs w:val="20"/>
        </w:rPr>
        <w:t xml:space="preserve">Odbiorca może składać wnioski lub </w:t>
      </w:r>
      <w:r w:rsidR="00171494" w:rsidRPr="00BC36F7">
        <w:rPr>
          <w:rFonts w:ascii="Arial Narrow" w:hAnsi="Arial Narrow" w:cs="Arial"/>
          <w:sz w:val="20"/>
          <w:szCs w:val="20"/>
        </w:rPr>
        <w:t>reklamacje korespondencyjnie na</w:t>
      </w:r>
      <w:r w:rsidR="008A14D8">
        <w:rPr>
          <w:rFonts w:ascii="Arial Narrow" w:hAnsi="Arial Narrow" w:cs="Arial"/>
          <w:sz w:val="20"/>
          <w:szCs w:val="20"/>
        </w:rPr>
        <w:t xml:space="preserve"> </w:t>
      </w:r>
      <w:r w:rsidRPr="00BC36F7">
        <w:rPr>
          <w:rFonts w:ascii="Arial Narrow" w:hAnsi="Arial Narrow" w:cs="Arial"/>
          <w:sz w:val="20"/>
          <w:szCs w:val="20"/>
        </w:rPr>
        <w:t>adres Sprzedawcy lub za pośrednictwem poczty elektronicznej. Dane teleadresowe Sprzedawcy są każdorazowo wskazane na drukach umownych kierowanych do Odbiorcy lub na wystawionych fakturach. Złożenie reklamacji nie zwalnia Odbiorcy od obowiązku terminowych płatności należności.</w:t>
      </w:r>
    </w:p>
    <w:p w14:paraId="69CB3DF6" w14:textId="771FBC83" w:rsidR="00260731" w:rsidRPr="008A14D8" w:rsidRDefault="00FD7685" w:rsidP="006D2B89">
      <w:pPr>
        <w:pStyle w:val="Akapitzlist"/>
        <w:numPr>
          <w:ilvl w:val="0"/>
          <w:numId w:val="6"/>
        </w:numPr>
        <w:spacing w:after="0" w:line="240" w:lineRule="auto"/>
        <w:ind w:left="284" w:hanging="284"/>
        <w:jc w:val="both"/>
        <w:rPr>
          <w:rFonts w:ascii="Arial Narrow" w:hAnsi="Arial Narrow" w:cs="Arial"/>
          <w:bCs/>
          <w:sz w:val="20"/>
          <w:szCs w:val="20"/>
        </w:rPr>
      </w:pPr>
      <w:r w:rsidRPr="00BC36F7">
        <w:rPr>
          <w:rFonts w:ascii="Arial Narrow" w:hAnsi="Arial Narrow" w:cs="Arial"/>
          <w:sz w:val="20"/>
          <w:szCs w:val="20"/>
        </w:rPr>
        <w:t>W przypadku powstania po stronie Odbiorcy zaległości w wyso</w:t>
      </w:r>
      <w:r w:rsidR="00171494" w:rsidRPr="00BC36F7">
        <w:rPr>
          <w:rFonts w:ascii="Arial Narrow" w:hAnsi="Arial Narrow" w:cs="Arial"/>
          <w:sz w:val="20"/>
          <w:szCs w:val="20"/>
        </w:rPr>
        <w:t>kości</w:t>
      </w:r>
      <w:r w:rsidR="008A14D8">
        <w:rPr>
          <w:rFonts w:ascii="Arial Narrow" w:hAnsi="Arial Narrow" w:cs="Arial"/>
          <w:sz w:val="20"/>
          <w:szCs w:val="20"/>
        </w:rPr>
        <w:t xml:space="preserve"> </w:t>
      </w:r>
      <w:r w:rsidR="00171494" w:rsidRPr="00BC36F7">
        <w:rPr>
          <w:rFonts w:ascii="Arial Narrow" w:hAnsi="Arial Narrow" w:cs="Arial"/>
          <w:sz w:val="20"/>
          <w:szCs w:val="20"/>
        </w:rPr>
        <w:t>1-</w:t>
      </w:r>
      <w:r w:rsidRPr="00BC36F7">
        <w:rPr>
          <w:rFonts w:ascii="Arial Narrow" w:hAnsi="Arial Narrow" w:cs="Arial"/>
          <w:sz w:val="20"/>
          <w:szCs w:val="20"/>
        </w:rPr>
        <w:t>miesięcznej wartości dostarczonego Paliwa Gazowego, Odbiorca - na żądanie Sprzedawcy - ustanowi na rzecz Sprzedawcy zabezpieczenie należytego wykonania Umowy w formie</w:t>
      </w:r>
      <w:r w:rsidR="002C3FE4">
        <w:rPr>
          <w:rFonts w:ascii="Arial Narrow" w:hAnsi="Arial Narrow" w:cs="Arial"/>
          <w:sz w:val="20"/>
          <w:szCs w:val="20"/>
        </w:rPr>
        <w:t xml:space="preserve"> </w:t>
      </w:r>
      <w:r w:rsidRPr="00BC36F7">
        <w:rPr>
          <w:rFonts w:ascii="Arial Narrow" w:hAnsi="Arial Narrow" w:cs="Arial"/>
          <w:sz w:val="20"/>
          <w:szCs w:val="20"/>
        </w:rPr>
        <w:t>i terminie uzgodnionych między stronami. Zabezpieczenie to będzie ustanowione w wysokości</w:t>
      </w:r>
      <w:r w:rsidRPr="00625D2E">
        <w:rPr>
          <w:rFonts w:ascii="Arial Narrow" w:hAnsi="Arial Narrow" w:cs="Arial"/>
          <w:sz w:val="20"/>
          <w:szCs w:val="20"/>
        </w:rPr>
        <w:t xml:space="preserve"> aktualnej zaległości powiększonej o wartość wynikającą z dwóch miesięcy,</w:t>
      </w:r>
      <w:r w:rsidR="008A14D8">
        <w:rPr>
          <w:rFonts w:ascii="Arial Narrow" w:hAnsi="Arial Narrow" w:cs="Arial"/>
          <w:sz w:val="20"/>
          <w:szCs w:val="20"/>
        </w:rPr>
        <w:br/>
      </w:r>
      <w:r w:rsidRPr="00625D2E">
        <w:rPr>
          <w:rFonts w:ascii="Arial Narrow" w:hAnsi="Arial Narrow" w:cs="Arial"/>
          <w:sz w:val="20"/>
          <w:szCs w:val="20"/>
        </w:rPr>
        <w:t>w których pobór Paliwa gazowego w ostatnich dwunastu (12) miesiącach był najwyższy oraz według ceny Paliwa gazowego oraz stawek opłat abonamentowych i opłat za usługę dystryb</w:t>
      </w:r>
      <w:r w:rsidR="00171494" w:rsidRPr="00625D2E">
        <w:rPr>
          <w:rFonts w:ascii="Arial Narrow" w:hAnsi="Arial Narrow" w:cs="Arial"/>
          <w:sz w:val="20"/>
          <w:szCs w:val="20"/>
        </w:rPr>
        <w:t>ucji obowiązujących w dniu, w </w:t>
      </w:r>
      <w:r w:rsidRPr="00625D2E">
        <w:rPr>
          <w:rFonts w:ascii="Arial Narrow" w:hAnsi="Arial Narrow" w:cs="Arial"/>
          <w:sz w:val="20"/>
          <w:szCs w:val="20"/>
        </w:rPr>
        <w:t>którym następuje ustanowienie zabezpieczenia. Zabezpieczenie wystawiane będzie na okres co najmniej 1 (jednego) roku. Jeżeli okres obowiązywania Umowy jest krótszy niż 1 (jeden) rok, to wymagane jest ustanowienie zabezpieczenia na okres pozostający do rozwiązania Umowy wydłużony o 2 (dwa) miesiące. Zabezpieczenie to zwracane będzie Odbiorcy niezwłocznie po zakończeniu obowiązywania Umowy, pod warunkiem uregulowania wszystkich należności pieniężnych Sprzedawcy wynikających z Umowy. W przypadku nieustanowienia przez Odbiorcę zabezpieczenia, Sprzedawca zastrzega sobie prawo do rozwiązania Umowy z zachowaniem 7-dniowego okresu wypowiedzenia.</w:t>
      </w:r>
    </w:p>
    <w:p w14:paraId="178FD91D" w14:textId="77777777" w:rsidR="008A14D8" w:rsidRPr="008A14D8" w:rsidRDefault="008A14D8" w:rsidP="008A14D8">
      <w:pPr>
        <w:spacing w:after="0" w:line="240" w:lineRule="auto"/>
        <w:jc w:val="both"/>
        <w:rPr>
          <w:rFonts w:ascii="Arial Narrow" w:hAnsi="Arial Narrow" w:cs="Arial"/>
          <w:bCs/>
          <w:sz w:val="20"/>
          <w:szCs w:val="20"/>
        </w:rPr>
      </w:pPr>
    </w:p>
    <w:p w14:paraId="4F186428" w14:textId="28E0A018" w:rsidR="006F03E3" w:rsidRPr="00625D2E" w:rsidRDefault="00004012"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 xml:space="preserve">§ </w:t>
      </w:r>
      <w:r w:rsidR="00590938">
        <w:rPr>
          <w:rFonts w:ascii="Arial Narrow" w:hAnsi="Arial Narrow" w:cs="Arial"/>
          <w:b/>
          <w:bCs/>
          <w:sz w:val="20"/>
          <w:szCs w:val="20"/>
        </w:rPr>
        <w:t>10</w:t>
      </w:r>
      <w:r w:rsidRPr="00625D2E">
        <w:rPr>
          <w:rFonts w:ascii="Arial Narrow" w:hAnsi="Arial Narrow" w:cs="Arial"/>
          <w:b/>
          <w:bCs/>
          <w:sz w:val="20"/>
          <w:szCs w:val="20"/>
        </w:rPr>
        <w:t xml:space="preserve"> </w:t>
      </w:r>
    </w:p>
    <w:p w14:paraId="3514EE4B" w14:textId="75C739A1" w:rsidR="00004012" w:rsidRPr="00625D2E" w:rsidRDefault="00004012"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 xml:space="preserve">Odpowiedzialność Stron </w:t>
      </w:r>
    </w:p>
    <w:p w14:paraId="7F068A9C" w14:textId="1A7E7CB5" w:rsidR="00004012" w:rsidRPr="00625D2E" w:rsidRDefault="00004012" w:rsidP="006D2B89">
      <w:pPr>
        <w:pStyle w:val="Akapitzlist"/>
        <w:numPr>
          <w:ilvl w:val="0"/>
          <w:numId w:val="7"/>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Żadna ze Stron nie będzie ponosić odpowiedzialności wobec drugiej Strony za jakiekolwiek szkody powstałe w związku z realizacją niniejszej umowy, jeżeli wynikają one z okoliczności, na które Strony nie mają wpływu, w tym gdy zostały one spowodowane działaniem</w:t>
      </w:r>
      <w:r w:rsidR="002C3FE4">
        <w:rPr>
          <w:rFonts w:ascii="Arial Narrow" w:hAnsi="Arial Narrow" w:cs="Arial"/>
          <w:sz w:val="20"/>
          <w:szCs w:val="20"/>
        </w:rPr>
        <w:t xml:space="preserve"> </w:t>
      </w:r>
      <w:r w:rsidRPr="00625D2E">
        <w:rPr>
          <w:rFonts w:ascii="Arial Narrow" w:hAnsi="Arial Narrow" w:cs="Arial"/>
          <w:sz w:val="20"/>
          <w:szCs w:val="20"/>
        </w:rPr>
        <w:t>lub zaniechaniem OSD lub też jakiejkolwiek osoby działającej w</w:t>
      </w:r>
      <w:r w:rsidR="00420A37">
        <w:rPr>
          <w:rFonts w:ascii="Arial Narrow" w:hAnsi="Arial Narrow" w:cs="Arial"/>
          <w:sz w:val="20"/>
          <w:szCs w:val="20"/>
        </w:rPr>
        <w:t xml:space="preserve"> </w:t>
      </w:r>
      <w:r w:rsidRPr="00625D2E">
        <w:rPr>
          <w:rFonts w:ascii="Arial Narrow" w:hAnsi="Arial Narrow" w:cs="Arial"/>
          <w:sz w:val="20"/>
          <w:szCs w:val="20"/>
        </w:rPr>
        <w:t>imieniu lub na rzecz OSD. W pozostałym zakresie odpowiedzialność Stron ograniczona jest do wysokości udokumentowanych strat poniesionych przez drug</w:t>
      </w:r>
      <w:r w:rsidR="005C24C6" w:rsidRPr="00625D2E">
        <w:rPr>
          <w:rFonts w:ascii="Arial Narrow" w:hAnsi="Arial Narrow" w:cs="Arial"/>
          <w:sz w:val="20"/>
          <w:szCs w:val="20"/>
        </w:rPr>
        <w:t>ą</w:t>
      </w:r>
      <w:r w:rsidRPr="00625D2E">
        <w:rPr>
          <w:rFonts w:ascii="Arial Narrow" w:hAnsi="Arial Narrow" w:cs="Arial"/>
          <w:sz w:val="20"/>
          <w:szCs w:val="20"/>
        </w:rPr>
        <w:t xml:space="preserve"> stronę.</w:t>
      </w:r>
    </w:p>
    <w:p w14:paraId="39007AEF" w14:textId="561B5F2A" w:rsidR="00004012" w:rsidRPr="00625D2E" w:rsidRDefault="00004012" w:rsidP="002C3FE4">
      <w:pPr>
        <w:pStyle w:val="Akapitzlist"/>
        <w:numPr>
          <w:ilvl w:val="0"/>
          <w:numId w:val="7"/>
        </w:numPr>
        <w:spacing w:line="240" w:lineRule="auto"/>
        <w:ind w:left="284" w:hanging="284"/>
        <w:jc w:val="both"/>
        <w:rPr>
          <w:rFonts w:ascii="Arial Narrow" w:hAnsi="Arial Narrow" w:cs="Arial"/>
          <w:sz w:val="20"/>
          <w:szCs w:val="20"/>
        </w:rPr>
      </w:pPr>
      <w:r w:rsidRPr="00625D2E">
        <w:rPr>
          <w:rFonts w:ascii="Arial Narrow" w:hAnsi="Arial Narrow" w:cs="Arial"/>
          <w:sz w:val="20"/>
          <w:szCs w:val="20"/>
        </w:rPr>
        <w:t>Dostarczanie Paliwa Gazowego do Odbiorc</w:t>
      </w:r>
      <w:r w:rsidR="00A34C8B" w:rsidRPr="00625D2E">
        <w:rPr>
          <w:rFonts w:ascii="Arial Narrow" w:hAnsi="Arial Narrow" w:cs="Arial"/>
          <w:sz w:val="20"/>
          <w:szCs w:val="20"/>
        </w:rPr>
        <w:t>y może być wstrzymane zgodnie z</w:t>
      </w:r>
      <w:r w:rsidR="00420A37">
        <w:rPr>
          <w:rFonts w:ascii="Arial Narrow" w:hAnsi="Arial Narrow" w:cs="Arial"/>
          <w:sz w:val="20"/>
          <w:szCs w:val="20"/>
        </w:rPr>
        <w:t xml:space="preserve"> </w:t>
      </w:r>
      <w:r w:rsidRPr="00625D2E">
        <w:rPr>
          <w:rFonts w:ascii="Arial Narrow" w:hAnsi="Arial Narrow" w:cs="Arial"/>
          <w:sz w:val="20"/>
          <w:szCs w:val="20"/>
        </w:rPr>
        <w:t xml:space="preserve">przepisami Prawa </w:t>
      </w:r>
      <w:r w:rsidR="00877971" w:rsidRPr="00625D2E">
        <w:rPr>
          <w:rFonts w:ascii="Arial Narrow" w:hAnsi="Arial Narrow" w:cs="Arial"/>
          <w:sz w:val="20"/>
          <w:szCs w:val="20"/>
        </w:rPr>
        <w:t>e</w:t>
      </w:r>
      <w:r w:rsidR="00D84C9C" w:rsidRPr="00625D2E">
        <w:rPr>
          <w:rFonts w:ascii="Arial Narrow" w:hAnsi="Arial Narrow" w:cs="Arial"/>
          <w:sz w:val="20"/>
          <w:szCs w:val="20"/>
        </w:rPr>
        <w:t>nergetycznego</w:t>
      </w:r>
      <w:r w:rsidR="00D9541C" w:rsidRPr="00625D2E">
        <w:rPr>
          <w:rFonts w:ascii="Arial Narrow" w:hAnsi="Arial Narrow" w:cs="Arial"/>
          <w:sz w:val="20"/>
          <w:szCs w:val="20"/>
        </w:rPr>
        <w:t>,</w:t>
      </w:r>
      <w:r w:rsidR="00D84C9C" w:rsidRPr="00625D2E">
        <w:rPr>
          <w:rFonts w:ascii="Arial Narrow" w:hAnsi="Arial Narrow" w:cs="Arial"/>
          <w:sz w:val="20"/>
          <w:szCs w:val="20"/>
        </w:rPr>
        <w:t xml:space="preserve"> bez</w:t>
      </w:r>
      <w:r w:rsidRPr="00625D2E">
        <w:rPr>
          <w:rFonts w:ascii="Arial Narrow" w:hAnsi="Arial Narrow" w:cs="Arial"/>
          <w:sz w:val="20"/>
          <w:szCs w:val="20"/>
        </w:rPr>
        <w:t xml:space="preserve"> ponoszenia z tego tytułu jakiejkolwiek odpowiedzialności przez Sprzedawc</w:t>
      </w:r>
      <w:r w:rsidR="005C24C6" w:rsidRPr="00625D2E">
        <w:rPr>
          <w:rFonts w:ascii="Arial Narrow" w:hAnsi="Arial Narrow" w:cs="Arial"/>
          <w:sz w:val="20"/>
          <w:szCs w:val="20"/>
        </w:rPr>
        <w:t>ę</w:t>
      </w:r>
      <w:r w:rsidRPr="00625D2E">
        <w:rPr>
          <w:rFonts w:ascii="Arial Narrow" w:hAnsi="Arial Narrow" w:cs="Arial"/>
          <w:sz w:val="20"/>
          <w:szCs w:val="20"/>
        </w:rPr>
        <w:t>. Podstawą do wstrzymania lub ograniczenia dostawy Paliwa Gazowego jest również wystąpienie zagrożenia dla życia, z</w:t>
      </w:r>
      <w:r w:rsidR="00171494" w:rsidRPr="00625D2E">
        <w:rPr>
          <w:rFonts w:ascii="Arial Narrow" w:hAnsi="Arial Narrow" w:cs="Arial"/>
          <w:sz w:val="20"/>
          <w:szCs w:val="20"/>
        </w:rPr>
        <w:t>drowia, środowiska lub mienia w</w:t>
      </w:r>
      <w:r w:rsidR="00420A37">
        <w:rPr>
          <w:rFonts w:ascii="Arial Narrow" w:hAnsi="Arial Narrow" w:cs="Arial"/>
          <w:sz w:val="20"/>
          <w:szCs w:val="20"/>
        </w:rPr>
        <w:t xml:space="preserve"> </w:t>
      </w:r>
      <w:r w:rsidRPr="00625D2E">
        <w:rPr>
          <w:rFonts w:ascii="Arial Narrow" w:hAnsi="Arial Narrow" w:cs="Arial"/>
          <w:sz w:val="20"/>
          <w:szCs w:val="20"/>
        </w:rPr>
        <w:t>istotnych rozmiarach oraz prowadzenie robót w sieci gazowej, zarówno związanych z usuwaniem Awari</w:t>
      </w:r>
      <w:r w:rsidR="00A34C8B" w:rsidRPr="00625D2E">
        <w:rPr>
          <w:rFonts w:ascii="Arial Narrow" w:hAnsi="Arial Narrow" w:cs="Arial"/>
          <w:sz w:val="20"/>
          <w:szCs w:val="20"/>
        </w:rPr>
        <w:t>i w sieci gazowej, jak i</w:t>
      </w:r>
      <w:r w:rsidR="00420A37">
        <w:rPr>
          <w:rFonts w:ascii="Arial Narrow" w:hAnsi="Arial Narrow" w:cs="Arial"/>
          <w:sz w:val="20"/>
          <w:szCs w:val="20"/>
        </w:rPr>
        <w:t xml:space="preserve"> </w:t>
      </w:r>
      <w:r w:rsidRPr="00625D2E">
        <w:rPr>
          <w:rFonts w:ascii="Arial Narrow" w:hAnsi="Arial Narrow" w:cs="Arial"/>
          <w:sz w:val="20"/>
          <w:szCs w:val="20"/>
        </w:rPr>
        <w:t>innych planowanych prac.</w:t>
      </w:r>
    </w:p>
    <w:p w14:paraId="67CAE0E7" w14:textId="7DA19088" w:rsidR="009E1ADC" w:rsidRPr="00625D2E" w:rsidRDefault="00004012" w:rsidP="002C3FE4">
      <w:pPr>
        <w:pStyle w:val="Akapitzlist"/>
        <w:numPr>
          <w:ilvl w:val="0"/>
          <w:numId w:val="7"/>
        </w:numPr>
        <w:spacing w:line="240" w:lineRule="auto"/>
        <w:ind w:left="284" w:hanging="284"/>
        <w:jc w:val="both"/>
        <w:rPr>
          <w:rFonts w:ascii="Arial Narrow" w:hAnsi="Arial Narrow" w:cs="Arial"/>
          <w:sz w:val="20"/>
          <w:szCs w:val="20"/>
        </w:rPr>
      </w:pPr>
      <w:r w:rsidRPr="00625D2E">
        <w:rPr>
          <w:rFonts w:ascii="Arial Narrow" w:hAnsi="Arial Narrow" w:cs="Arial"/>
          <w:sz w:val="20"/>
          <w:szCs w:val="20"/>
        </w:rPr>
        <w:t>W przypadku wznowienia dostarczania Paliwa gazowego, gdy wstrzymanie wynikało z powodów, za które odpowiada Odbiorca, jest on zobowiązany do pokrycia kosztów wstrzymania i wznowienia dostarczania Paliwa ga</w:t>
      </w:r>
      <w:r w:rsidR="00A34C8B" w:rsidRPr="00625D2E">
        <w:rPr>
          <w:rFonts w:ascii="Arial Narrow" w:hAnsi="Arial Narrow" w:cs="Arial"/>
          <w:sz w:val="20"/>
          <w:szCs w:val="20"/>
        </w:rPr>
        <w:t>zowego zgodnie z</w:t>
      </w:r>
      <w:r w:rsidR="00420A37">
        <w:rPr>
          <w:rFonts w:ascii="Arial Narrow" w:hAnsi="Arial Narrow" w:cs="Arial"/>
          <w:sz w:val="20"/>
          <w:szCs w:val="20"/>
        </w:rPr>
        <w:t xml:space="preserve"> </w:t>
      </w:r>
      <w:r w:rsidRPr="00625D2E">
        <w:rPr>
          <w:rFonts w:ascii="Arial Narrow" w:hAnsi="Arial Narrow" w:cs="Arial"/>
          <w:sz w:val="20"/>
          <w:szCs w:val="20"/>
        </w:rPr>
        <w:t>Taryfą</w:t>
      </w:r>
      <w:r w:rsidR="00B90C1B" w:rsidRPr="00625D2E">
        <w:rPr>
          <w:rFonts w:ascii="Arial Narrow" w:hAnsi="Arial Narrow" w:cs="Arial"/>
          <w:sz w:val="20"/>
          <w:szCs w:val="20"/>
        </w:rPr>
        <w:t xml:space="preserve"> OSD</w:t>
      </w:r>
      <w:r w:rsidRPr="00625D2E">
        <w:rPr>
          <w:rFonts w:ascii="Arial Narrow" w:hAnsi="Arial Narrow" w:cs="Arial"/>
          <w:sz w:val="20"/>
          <w:szCs w:val="20"/>
        </w:rPr>
        <w:t>.</w:t>
      </w:r>
    </w:p>
    <w:p w14:paraId="6278EAD4" w14:textId="1C122B8C" w:rsidR="00004012" w:rsidRPr="00625D2E" w:rsidRDefault="00004012" w:rsidP="002C3FE4">
      <w:pPr>
        <w:pStyle w:val="Akapitzlist"/>
        <w:numPr>
          <w:ilvl w:val="0"/>
          <w:numId w:val="7"/>
        </w:numPr>
        <w:spacing w:line="240" w:lineRule="auto"/>
        <w:ind w:left="284" w:hanging="284"/>
        <w:jc w:val="both"/>
        <w:rPr>
          <w:rFonts w:ascii="Arial Narrow" w:hAnsi="Arial Narrow" w:cs="Arial"/>
          <w:sz w:val="20"/>
          <w:szCs w:val="20"/>
        </w:rPr>
      </w:pPr>
      <w:r w:rsidRPr="00625D2E">
        <w:rPr>
          <w:rFonts w:ascii="Arial Narrow" w:hAnsi="Arial Narrow" w:cs="Arial"/>
          <w:sz w:val="20"/>
          <w:szCs w:val="20"/>
        </w:rPr>
        <w:t xml:space="preserve">Jeżeli na skutek działania Siły Wyższej którakolwiek ze Stron nie będzie w stanie całkowicie lub częściowo wypełnić zobowiązań wynikających z niniejszej Umowy, a Strona ta wypełniła zobowiązania określone w ust. </w:t>
      </w:r>
      <w:r w:rsidR="003F4848" w:rsidRPr="00625D2E">
        <w:rPr>
          <w:rFonts w:ascii="Arial Narrow" w:hAnsi="Arial Narrow" w:cs="Arial"/>
          <w:sz w:val="20"/>
          <w:szCs w:val="20"/>
        </w:rPr>
        <w:t xml:space="preserve">5 </w:t>
      </w:r>
      <w:r w:rsidRPr="00625D2E">
        <w:rPr>
          <w:rFonts w:ascii="Arial Narrow" w:hAnsi="Arial Narrow" w:cs="Arial"/>
          <w:sz w:val="20"/>
          <w:szCs w:val="20"/>
        </w:rPr>
        <w:t>poniżej, wówczas przyjmuje się,</w:t>
      </w:r>
      <w:r w:rsidR="00BC36F7">
        <w:rPr>
          <w:rFonts w:ascii="Arial Narrow" w:hAnsi="Arial Narrow" w:cs="Arial"/>
          <w:sz w:val="20"/>
          <w:szCs w:val="20"/>
        </w:rPr>
        <w:t xml:space="preserve"> </w:t>
      </w:r>
      <w:r w:rsidRPr="00625D2E">
        <w:rPr>
          <w:rFonts w:ascii="Arial Narrow" w:hAnsi="Arial Narrow" w:cs="Arial"/>
          <w:sz w:val="20"/>
          <w:szCs w:val="20"/>
        </w:rPr>
        <w:t>iż Strona dotknięta Siłą Wyższą nie dopuściła się naruszenia swoich zobowiązań i zostanie ona zwolniona z wykonania tych zobowiązań w takim zakresie i przez taki okres, w jakim wykonanie tych zobowiązań będzie niemożliwe z powodu działania Siły Wyższej. Strona dotknięta Siłą Wyższą nie będzie zobowiązana do zapłaty żadnego odszkodowania.</w:t>
      </w:r>
    </w:p>
    <w:p w14:paraId="53D5B635" w14:textId="49AA11CF" w:rsidR="00004012" w:rsidRDefault="00004012" w:rsidP="006D2B89">
      <w:pPr>
        <w:pStyle w:val="Akapitzlist"/>
        <w:numPr>
          <w:ilvl w:val="0"/>
          <w:numId w:val="7"/>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Niezwłocznie po powzięciu wiadomości o wystąpieniu Siły Wyższej, Strona Dotknięta Siłą Wyższą powiadomi o tym drugą Stronę oraz, o ile będzie to wówczas możliwe, przedstawi jej wiążące oszacowanie, co do tego, w jakim stopniu i jak długo nie będzie w stanie wypełniać swoich zobowiązań. Strona dotknięta Siłą Wyższą dołoży wszelkich uzasadnionych starań w celu ograniczenia skut</w:t>
      </w:r>
      <w:r w:rsidR="00171494" w:rsidRPr="00625D2E">
        <w:rPr>
          <w:rFonts w:ascii="Arial Narrow" w:hAnsi="Arial Narrow" w:cs="Arial"/>
          <w:sz w:val="20"/>
          <w:szCs w:val="20"/>
        </w:rPr>
        <w:t>ków działania Siły Wyższej,</w:t>
      </w:r>
      <w:r w:rsidR="005A590A">
        <w:rPr>
          <w:rFonts w:ascii="Arial Narrow" w:hAnsi="Arial Narrow" w:cs="Arial"/>
          <w:sz w:val="20"/>
          <w:szCs w:val="20"/>
        </w:rPr>
        <w:br/>
      </w:r>
      <w:r w:rsidR="00171494" w:rsidRPr="00625D2E">
        <w:rPr>
          <w:rFonts w:ascii="Arial Narrow" w:hAnsi="Arial Narrow" w:cs="Arial"/>
          <w:sz w:val="20"/>
          <w:szCs w:val="20"/>
        </w:rPr>
        <w:t>a</w:t>
      </w:r>
      <w:r w:rsidR="005A590A">
        <w:rPr>
          <w:rFonts w:ascii="Arial Narrow" w:hAnsi="Arial Narrow" w:cs="Arial"/>
          <w:sz w:val="20"/>
          <w:szCs w:val="20"/>
        </w:rPr>
        <w:t xml:space="preserve"> </w:t>
      </w:r>
      <w:r w:rsidR="00171494" w:rsidRPr="00625D2E">
        <w:rPr>
          <w:rFonts w:ascii="Arial Narrow" w:hAnsi="Arial Narrow" w:cs="Arial"/>
          <w:sz w:val="20"/>
          <w:szCs w:val="20"/>
        </w:rPr>
        <w:t>w</w:t>
      </w:r>
      <w:r w:rsidR="005A590A">
        <w:rPr>
          <w:rFonts w:ascii="Arial Narrow" w:hAnsi="Arial Narrow" w:cs="Arial"/>
          <w:sz w:val="20"/>
          <w:szCs w:val="20"/>
        </w:rPr>
        <w:t xml:space="preserve"> </w:t>
      </w:r>
      <w:r w:rsidRPr="00625D2E">
        <w:rPr>
          <w:rFonts w:ascii="Arial Narrow" w:hAnsi="Arial Narrow" w:cs="Arial"/>
          <w:sz w:val="20"/>
          <w:szCs w:val="20"/>
        </w:rPr>
        <w:t>okresie jej występowania będzie dostarczać drugiej Stronie odpowiednio uaktualniane informacje, pod warunkiem, iż będą one dostępne, na temat zakresu i spodziewanego okresu występowania niemożności realizacji zobowiązań umownych.</w:t>
      </w:r>
    </w:p>
    <w:p w14:paraId="436D5B18" w14:textId="77777777" w:rsidR="00420A37" w:rsidRPr="00420A37" w:rsidRDefault="00420A37" w:rsidP="00420A37">
      <w:pPr>
        <w:spacing w:after="0" w:line="240" w:lineRule="auto"/>
        <w:jc w:val="both"/>
        <w:rPr>
          <w:rFonts w:ascii="Arial Narrow" w:hAnsi="Arial Narrow" w:cs="Arial"/>
          <w:sz w:val="20"/>
          <w:szCs w:val="20"/>
        </w:rPr>
      </w:pPr>
    </w:p>
    <w:p w14:paraId="5A293449" w14:textId="2E5A5713" w:rsidR="006F03E3" w:rsidRPr="00625D2E" w:rsidRDefault="00004012"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 1</w:t>
      </w:r>
      <w:r w:rsidR="00590938">
        <w:rPr>
          <w:rFonts w:ascii="Arial Narrow" w:hAnsi="Arial Narrow" w:cs="Arial"/>
          <w:b/>
          <w:bCs/>
          <w:sz w:val="20"/>
          <w:szCs w:val="20"/>
        </w:rPr>
        <w:t>1</w:t>
      </w:r>
      <w:r w:rsidRPr="00625D2E">
        <w:rPr>
          <w:rFonts w:ascii="Arial Narrow" w:hAnsi="Arial Narrow" w:cs="Arial"/>
          <w:b/>
          <w:bCs/>
          <w:sz w:val="20"/>
          <w:szCs w:val="20"/>
        </w:rPr>
        <w:t xml:space="preserve"> </w:t>
      </w:r>
    </w:p>
    <w:p w14:paraId="48BBFE5F" w14:textId="79C7C79B" w:rsidR="00004012" w:rsidRPr="00625D2E" w:rsidRDefault="00004012"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Okres obowiązywania Umowy</w:t>
      </w:r>
    </w:p>
    <w:p w14:paraId="6F1A6AA9" w14:textId="65044C20" w:rsidR="00004012" w:rsidRPr="00625D2E" w:rsidRDefault="00004012" w:rsidP="006D2B89">
      <w:pPr>
        <w:pStyle w:val="Akapitzlist"/>
        <w:numPr>
          <w:ilvl w:val="0"/>
          <w:numId w:val="8"/>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 xml:space="preserve">Umowa wchodzi w życie z dniem podpisania, zgodnie z terminami określonymi w </w:t>
      </w:r>
      <w:r w:rsidRPr="00625D2E">
        <w:rPr>
          <w:rFonts w:ascii="Arial Narrow" w:hAnsi="Arial Narrow" w:cs="Arial"/>
          <w:bCs/>
          <w:sz w:val="20"/>
          <w:szCs w:val="20"/>
        </w:rPr>
        <w:t xml:space="preserve">§ 1 „Warunki handlowe”. W przypadku braku zgody </w:t>
      </w:r>
      <w:r w:rsidR="00950C8C" w:rsidRPr="00625D2E">
        <w:rPr>
          <w:rFonts w:ascii="Arial Narrow" w:hAnsi="Arial Narrow" w:cs="Arial"/>
          <w:bCs/>
          <w:sz w:val="20"/>
          <w:szCs w:val="20"/>
        </w:rPr>
        <w:t>O</w:t>
      </w:r>
      <w:r w:rsidRPr="00625D2E">
        <w:rPr>
          <w:rFonts w:ascii="Arial Narrow" w:hAnsi="Arial Narrow" w:cs="Arial"/>
          <w:bCs/>
          <w:sz w:val="20"/>
          <w:szCs w:val="20"/>
        </w:rPr>
        <w:t xml:space="preserve">peratora na rozpoczęcie dostawy i sprzedaży Paliwa gazowego przez </w:t>
      </w:r>
      <w:r w:rsidR="00A34C8B" w:rsidRPr="00625D2E">
        <w:rPr>
          <w:rFonts w:ascii="Arial Narrow" w:hAnsi="Arial Narrow" w:cs="Arial"/>
          <w:bCs/>
          <w:sz w:val="20"/>
          <w:szCs w:val="20"/>
        </w:rPr>
        <w:t>Sprzedawcę od dnia ustalonego w</w:t>
      </w:r>
      <w:r w:rsidR="00420A37">
        <w:rPr>
          <w:rFonts w:ascii="Arial Narrow" w:hAnsi="Arial Narrow" w:cs="Arial"/>
          <w:bCs/>
          <w:sz w:val="20"/>
          <w:szCs w:val="20"/>
        </w:rPr>
        <w:t xml:space="preserve"> </w:t>
      </w:r>
      <w:r w:rsidRPr="00625D2E">
        <w:rPr>
          <w:rFonts w:ascii="Arial Narrow" w:hAnsi="Arial Narrow" w:cs="Arial"/>
          <w:bCs/>
          <w:sz w:val="20"/>
          <w:szCs w:val="20"/>
        </w:rPr>
        <w:t>Umowie, naliczanie opłat nastąpi od dnia, w którym faktycznie rozpoczęta została dostawa i sprzedaż Paliwa gazowego.</w:t>
      </w:r>
    </w:p>
    <w:p w14:paraId="637AC1AA" w14:textId="0019C5FE" w:rsidR="00004012" w:rsidRPr="00625D2E" w:rsidRDefault="00004012" w:rsidP="002C3FE4">
      <w:pPr>
        <w:pStyle w:val="Akapitzlist"/>
        <w:numPr>
          <w:ilvl w:val="0"/>
          <w:numId w:val="8"/>
        </w:numPr>
        <w:spacing w:line="240" w:lineRule="auto"/>
        <w:ind w:left="284" w:hanging="284"/>
        <w:jc w:val="both"/>
        <w:rPr>
          <w:rFonts w:ascii="Arial Narrow" w:hAnsi="Arial Narrow" w:cs="Arial"/>
          <w:sz w:val="20"/>
          <w:szCs w:val="20"/>
        </w:rPr>
      </w:pPr>
      <w:r w:rsidRPr="00625D2E">
        <w:rPr>
          <w:rFonts w:ascii="Arial Narrow" w:hAnsi="Arial Narrow" w:cs="Arial"/>
          <w:sz w:val="20"/>
          <w:szCs w:val="20"/>
        </w:rPr>
        <w:t>Umowa została zawarta na czas określony</w:t>
      </w:r>
      <w:r w:rsidR="00A14E98" w:rsidRPr="00625D2E">
        <w:rPr>
          <w:rFonts w:ascii="Arial Narrow" w:hAnsi="Arial Narrow" w:cs="Arial"/>
          <w:sz w:val="20"/>
          <w:szCs w:val="20"/>
        </w:rPr>
        <w:t>;</w:t>
      </w:r>
      <w:r w:rsidRPr="00625D2E">
        <w:rPr>
          <w:rFonts w:ascii="Arial Narrow" w:hAnsi="Arial Narrow" w:cs="Arial"/>
          <w:sz w:val="20"/>
          <w:szCs w:val="20"/>
        </w:rPr>
        <w:t xml:space="preserve"> czas trwania określa </w:t>
      </w:r>
      <w:r w:rsidRPr="00625D2E">
        <w:rPr>
          <w:rFonts w:ascii="Arial Narrow" w:hAnsi="Arial Narrow" w:cs="Arial"/>
          <w:bCs/>
          <w:sz w:val="20"/>
          <w:szCs w:val="20"/>
        </w:rPr>
        <w:t>§ 1 „Warunki handlowe”.</w:t>
      </w:r>
    </w:p>
    <w:p w14:paraId="776482BA" w14:textId="426122CC" w:rsidR="00004012" w:rsidRPr="00625D2E" w:rsidRDefault="00004012" w:rsidP="002C3FE4">
      <w:pPr>
        <w:pStyle w:val="Akapitzlist"/>
        <w:numPr>
          <w:ilvl w:val="0"/>
          <w:numId w:val="8"/>
        </w:numPr>
        <w:spacing w:line="240" w:lineRule="auto"/>
        <w:ind w:left="284" w:hanging="284"/>
        <w:jc w:val="both"/>
        <w:rPr>
          <w:rFonts w:ascii="Arial Narrow" w:hAnsi="Arial Narrow" w:cs="Arial"/>
          <w:sz w:val="20"/>
          <w:szCs w:val="20"/>
        </w:rPr>
      </w:pPr>
      <w:r w:rsidRPr="00625D2E">
        <w:rPr>
          <w:rFonts w:ascii="Arial Narrow" w:hAnsi="Arial Narrow" w:cs="Arial"/>
          <w:sz w:val="20"/>
          <w:szCs w:val="20"/>
        </w:rPr>
        <w:t>W przypadku braku odmiennej woli Stron wyrażonej na piśmie najpóźniej na miesiąc przed upływem okresu obowiązywania Umowy, Umowa ulega przedłużeniu na czas nieokreślony z jednomiesięcznym okresem wypowiedzenia na warunkach określonych w</w:t>
      </w:r>
      <w:r w:rsidR="00420A37">
        <w:rPr>
          <w:rFonts w:ascii="Arial Narrow" w:hAnsi="Arial Narrow" w:cs="Arial"/>
          <w:sz w:val="20"/>
          <w:szCs w:val="20"/>
        </w:rPr>
        <w:t xml:space="preserve"> </w:t>
      </w:r>
      <w:r w:rsidRPr="00625D2E">
        <w:rPr>
          <w:rFonts w:ascii="Arial Narrow" w:hAnsi="Arial Narrow" w:cs="Arial"/>
          <w:sz w:val="20"/>
          <w:szCs w:val="20"/>
        </w:rPr>
        <w:t>Taryfie</w:t>
      </w:r>
      <w:r w:rsidR="00A14E98" w:rsidRPr="00625D2E">
        <w:rPr>
          <w:rFonts w:ascii="Arial Narrow" w:hAnsi="Arial Narrow" w:cs="Arial"/>
          <w:sz w:val="20"/>
          <w:szCs w:val="20"/>
        </w:rPr>
        <w:t xml:space="preserve"> Sprzedawcy</w:t>
      </w:r>
      <w:r w:rsidRPr="00625D2E">
        <w:rPr>
          <w:rFonts w:ascii="Arial Narrow" w:hAnsi="Arial Narrow" w:cs="Arial"/>
          <w:sz w:val="20"/>
          <w:szCs w:val="20"/>
        </w:rPr>
        <w:t>.</w:t>
      </w:r>
    </w:p>
    <w:p w14:paraId="65F80FF4" w14:textId="2380B278" w:rsidR="00004012" w:rsidRDefault="00004012" w:rsidP="006D2B89">
      <w:pPr>
        <w:pStyle w:val="Akapitzlist"/>
        <w:numPr>
          <w:ilvl w:val="0"/>
          <w:numId w:val="8"/>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Sprzedawca może poinformować Odbiorcę o zmianie Umowy lub Taryfy poprzez przesłanie informacji na podany przez Odbiorcę w Umowie adres e-mail i taką formę przekazania informacji o zmianie Umowy lub Taryfy obie Strony uznają za skuteczną.</w:t>
      </w:r>
    </w:p>
    <w:p w14:paraId="1B4B6E94" w14:textId="77777777" w:rsidR="00420A37" w:rsidRPr="005A590A" w:rsidRDefault="00420A37" w:rsidP="005A590A">
      <w:pPr>
        <w:spacing w:after="0" w:line="240" w:lineRule="auto"/>
        <w:jc w:val="both"/>
        <w:rPr>
          <w:rFonts w:ascii="Arial Narrow" w:hAnsi="Arial Narrow" w:cs="Arial"/>
          <w:sz w:val="20"/>
          <w:szCs w:val="20"/>
        </w:rPr>
      </w:pPr>
    </w:p>
    <w:p w14:paraId="00418584" w14:textId="3F9E3B4E" w:rsidR="006F03E3" w:rsidRPr="00625D2E" w:rsidRDefault="00650778"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 1</w:t>
      </w:r>
      <w:r w:rsidR="00590938">
        <w:rPr>
          <w:rFonts w:ascii="Arial Narrow" w:hAnsi="Arial Narrow" w:cs="Arial"/>
          <w:b/>
          <w:bCs/>
          <w:sz w:val="20"/>
          <w:szCs w:val="20"/>
        </w:rPr>
        <w:t>2</w:t>
      </w:r>
      <w:r w:rsidRPr="00625D2E">
        <w:rPr>
          <w:rFonts w:ascii="Arial Narrow" w:hAnsi="Arial Narrow" w:cs="Arial"/>
          <w:b/>
          <w:bCs/>
          <w:sz w:val="20"/>
          <w:szCs w:val="20"/>
        </w:rPr>
        <w:t xml:space="preserve"> </w:t>
      </w:r>
    </w:p>
    <w:p w14:paraId="49C2E7D2" w14:textId="6CABC456" w:rsidR="00650778" w:rsidRPr="00625D2E" w:rsidRDefault="00650778"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Sprzedaż rezerwowa</w:t>
      </w:r>
    </w:p>
    <w:p w14:paraId="1F7D64E0" w14:textId="77777777" w:rsidR="00650778" w:rsidRPr="00625D2E" w:rsidRDefault="00650778" w:rsidP="006D2B89">
      <w:pPr>
        <w:pStyle w:val="Akapitzlist"/>
        <w:numPr>
          <w:ilvl w:val="1"/>
          <w:numId w:val="28"/>
        </w:numPr>
        <w:tabs>
          <w:tab w:val="clear" w:pos="432"/>
          <w:tab w:val="num" w:pos="284"/>
        </w:tabs>
        <w:suppressAutoHyphens/>
        <w:spacing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W przypadku, wygaśnięcia lub zaprzestania wykonywania umowy kompleksowej przez Sprzedawcę (z wyłączeniem rezerwowej usługi) OSD zawrze z imieniu i na rzecz Odbiorcy rezerwową umowę kompleksową ze wskazanym przez Odbiorcy sprzedawcą rezerwowym.</w:t>
      </w:r>
    </w:p>
    <w:p w14:paraId="28939CAD" w14:textId="77777777" w:rsidR="00650778" w:rsidRPr="00625D2E" w:rsidRDefault="00650778" w:rsidP="002C3FE4">
      <w:pPr>
        <w:pStyle w:val="Akapitzlist"/>
        <w:numPr>
          <w:ilvl w:val="1"/>
          <w:numId w:val="28"/>
        </w:numPr>
        <w:tabs>
          <w:tab w:val="clear" w:pos="432"/>
          <w:tab w:val="num" w:pos="284"/>
          <w:tab w:val="left" w:pos="1843"/>
          <w:tab w:val="left" w:pos="2268"/>
          <w:tab w:val="left" w:pos="2410"/>
          <w:tab w:val="left" w:pos="2552"/>
          <w:tab w:val="left" w:pos="3119"/>
          <w:tab w:val="left" w:pos="3828"/>
          <w:tab w:val="left" w:pos="4678"/>
        </w:tabs>
        <w:suppressAutoHyphens/>
        <w:spacing w:beforeLines="20" w:before="48"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OSD nie zawrze rezerwowej umowy kompleksowej w sytuacji:</w:t>
      </w:r>
    </w:p>
    <w:p w14:paraId="41EE4E46" w14:textId="600E9E92" w:rsidR="00650778" w:rsidRPr="00625D2E" w:rsidRDefault="00650778" w:rsidP="002C3FE4">
      <w:pPr>
        <w:pStyle w:val="Akapitzlist"/>
        <w:tabs>
          <w:tab w:val="left" w:pos="284"/>
          <w:tab w:val="left" w:pos="1843"/>
          <w:tab w:val="left" w:pos="2268"/>
          <w:tab w:val="left" w:pos="2410"/>
          <w:tab w:val="left" w:pos="2552"/>
          <w:tab w:val="left" w:pos="3119"/>
          <w:tab w:val="left" w:pos="3828"/>
          <w:tab w:val="left" w:pos="4678"/>
        </w:tabs>
        <w:spacing w:beforeLines="20" w:before="48"/>
        <w:ind w:left="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w:t>
      </w:r>
      <w:r w:rsidR="002C3FE4">
        <w:rPr>
          <w:rFonts w:ascii="Arial Narrow" w:hAnsi="Arial Narrow" w:cs="Arial"/>
          <w:color w:val="000000" w:themeColor="text1"/>
          <w:sz w:val="20"/>
          <w:szCs w:val="20"/>
        </w:rPr>
        <w:t xml:space="preserve"> </w:t>
      </w:r>
      <w:r w:rsidRPr="00625D2E">
        <w:rPr>
          <w:rFonts w:ascii="Arial Narrow" w:hAnsi="Arial Narrow" w:cs="Arial"/>
          <w:color w:val="000000" w:themeColor="text1"/>
          <w:sz w:val="20"/>
          <w:szCs w:val="20"/>
        </w:rPr>
        <w:t>wstrzymania dostarczania paliwa gazowego Odbiorcy zgodnie z umową kompleksową albo rozwiązania sporu przez Koordynatora na niekorzyść Odbiorcy lub wydania niekorzystnej dla Odbiorcy decyzji przez Prezesa URE;</w:t>
      </w:r>
    </w:p>
    <w:p w14:paraId="6E3D9A76" w14:textId="39BE446C" w:rsidR="00650778" w:rsidRPr="00625D2E" w:rsidRDefault="00650778" w:rsidP="002C3FE4">
      <w:pPr>
        <w:pStyle w:val="Akapitzlist"/>
        <w:tabs>
          <w:tab w:val="left" w:pos="284"/>
          <w:tab w:val="left" w:pos="1843"/>
          <w:tab w:val="left" w:pos="2268"/>
          <w:tab w:val="left" w:pos="2410"/>
          <w:tab w:val="left" w:pos="2552"/>
          <w:tab w:val="left" w:pos="3119"/>
          <w:tab w:val="left" w:pos="3828"/>
          <w:tab w:val="left" w:pos="4678"/>
        </w:tabs>
        <w:spacing w:beforeLines="20" w:before="48"/>
        <w:ind w:left="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w:t>
      </w:r>
      <w:r w:rsidR="002C3FE4">
        <w:rPr>
          <w:rFonts w:ascii="Arial Narrow" w:hAnsi="Arial Narrow" w:cs="Arial"/>
          <w:color w:val="000000" w:themeColor="text1"/>
          <w:sz w:val="20"/>
          <w:szCs w:val="20"/>
        </w:rPr>
        <w:t xml:space="preserve"> </w:t>
      </w:r>
      <w:r w:rsidRPr="00625D2E">
        <w:rPr>
          <w:rFonts w:ascii="Arial Narrow" w:hAnsi="Arial Narrow" w:cs="Arial"/>
          <w:color w:val="000000" w:themeColor="text1"/>
          <w:sz w:val="20"/>
          <w:szCs w:val="20"/>
        </w:rPr>
        <w:t>wyprowadzenia Odbiorcy z  Miejsca Dostarczania – zakończenia na wniosek Odbiorcy sprzedaży i świadczenia usł</w:t>
      </w:r>
      <w:r w:rsidR="006473C6" w:rsidRPr="00625D2E">
        <w:rPr>
          <w:rFonts w:ascii="Arial Narrow" w:hAnsi="Arial Narrow" w:cs="Arial"/>
          <w:color w:val="000000" w:themeColor="text1"/>
          <w:sz w:val="20"/>
          <w:szCs w:val="20"/>
        </w:rPr>
        <w:t>u</w:t>
      </w:r>
      <w:r w:rsidRPr="00625D2E">
        <w:rPr>
          <w:rFonts w:ascii="Arial Narrow" w:hAnsi="Arial Narrow" w:cs="Arial"/>
          <w:color w:val="000000" w:themeColor="text1"/>
          <w:sz w:val="20"/>
          <w:szCs w:val="20"/>
        </w:rPr>
        <w:t>g dystrybucji Paliwa gazowego wraz z fizycznym odłączeniem PPE od sieci OSD.</w:t>
      </w:r>
    </w:p>
    <w:p w14:paraId="4C5B8233" w14:textId="77777777" w:rsidR="00650778" w:rsidRPr="00625D2E" w:rsidRDefault="00650778" w:rsidP="002C3FE4">
      <w:pPr>
        <w:pStyle w:val="Akapitzlist"/>
        <w:numPr>
          <w:ilvl w:val="1"/>
          <w:numId w:val="28"/>
        </w:numPr>
        <w:tabs>
          <w:tab w:val="clear" w:pos="432"/>
          <w:tab w:val="left" w:pos="284"/>
          <w:tab w:val="left" w:pos="1843"/>
          <w:tab w:val="left" w:pos="2268"/>
          <w:tab w:val="left" w:pos="2410"/>
          <w:tab w:val="left" w:pos="2552"/>
          <w:tab w:val="left" w:pos="3119"/>
          <w:tab w:val="left" w:pos="3828"/>
          <w:tab w:val="left" w:pos="4678"/>
        </w:tabs>
        <w:suppressAutoHyphens/>
        <w:spacing w:beforeLines="20" w:before="48"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lang w:bidi="pl-PL"/>
        </w:rPr>
        <w:t>W celu umożliwienia OSD zawarcia rezerwowej umowy kompleksowej ze Sprzedawcą rezerwowym, Odbiorca upoważnia OSD do zawarcia w imieniu i na rzecz Odbiorcy rezerwowej umowy kompleksowej, udzielając OSD pisemnego pełnomocnictwa ze wskazaniem wybranego sprzedawcy. Pełnomocnictwo stanowi element Umowy.</w:t>
      </w:r>
    </w:p>
    <w:p w14:paraId="6D9EB691" w14:textId="77777777" w:rsidR="00650778" w:rsidRPr="00625D2E" w:rsidRDefault="00650778" w:rsidP="002C3FE4">
      <w:pPr>
        <w:pStyle w:val="Akapitzlist"/>
        <w:numPr>
          <w:ilvl w:val="1"/>
          <w:numId w:val="28"/>
        </w:numPr>
        <w:tabs>
          <w:tab w:val="clear" w:pos="432"/>
          <w:tab w:val="left" w:pos="284"/>
          <w:tab w:val="left" w:pos="1843"/>
          <w:tab w:val="left" w:pos="2268"/>
          <w:tab w:val="left" w:pos="2410"/>
          <w:tab w:val="left" w:pos="2552"/>
          <w:tab w:val="left" w:pos="3119"/>
          <w:tab w:val="left" w:pos="3828"/>
          <w:tab w:val="left" w:pos="4678"/>
        </w:tabs>
        <w:suppressAutoHyphens/>
        <w:spacing w:beforeLines="20" w:before="48"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lang w:bidi="pl-PL"/>
        </w:rPr>
        <w:t>Wykaz sprzedawców rezerwowych, którzy zawierają rezerwowe umowy kompleksowe i działających na terenie OSD publikowany jest na stronie internetowej OSD.</w:t>
      </w:r>
    </w:p>
    <w:p w14:paraId="7CCEC2EC" w14:textId="77777777" w:rsidR="00650778" w:rsidRPr="00625D2E" w:rsidRDefault="00650778" w:rsidP="002C3FE4">
      <w:pPr>
        <w:pStyle w:val="Akapitzlist"/>
        <w:numPr>
          <w:ilvl w:val="1"/>
          <w:numId w:val="28"/>
        </w:numPr>
        <w:tabs>
          <w:tab w:val="clear" w:pos="432"/>
          <w:tab w:val="left" w:pos="284"/>
          <w:tab w:val="left" w:pos="1843"/>
          <w:tab w:val="left" w:pos="2268"/>
          <w:tab w:val="left" w:pos="2410"/>
          <w:tab w:val="left" w:pos="2552"/>
          <w:tab w:val="left" w:pos="3119"/>
          <w:tab w:val="left" w:pos="3828"/>
          <w:tab w:val="left" w:pos="4678"/>
        </w:tabs>
        <w:suppressAutoHyphens/>
        <w:spacing w:beforeLines="20" w:before="48"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lang w:bidi="pl-PL"/>
        </w:rPr>
        <w:t>Odbiorca ma prawo do zmiany wskazanego w pełnomocnictwie Sprzedawcy rezerwowego – w takim przypadku zmianie ulega wyłącznie treść pełnomocnictwa udzielonego OSD, bez wpływu na treść Umowy.</w:t>
      </w:r>
    </w:p>
    <w:p w14:paraId="2318C774" w14:textId="77777777" w:rsidR="00650778" w:rsidRPr="00625D2E" w:rsidRDefault="00650778" w:rsidP="002C3FE4">
      <w:pPr>
        <w:pStyle w:val="Akapitzlist"/>
        <w:numPr>
          <w:ilvl w:val="1"/>
          <w:numId w:val="28"/>
        </w:numPr>
        <w:tabs>
          <w:tab w:val="clear" w:pos="432"/>
          <w:tab w:val="left" w:pos="284"/>
          <w:tab w:val="left" w:pos="1843"/>
          <w:tab w:val="left" w:pos="2268"/>
          <w:tab w:val="left" w:pos="2410"/>
          <w:tab w:val="left" w:pos="2552"/>
          <w:tab w:val="left" w:pos="3119"/>
          <w:tab w:val="left" w:pos="3828"/>
          <w:tab w:val="left" w:pos="4678"/>
        </w:tabs>
        <w:suppressAutoHyphens/>
        <w:spacing w:beforeLines="20" w:before="48"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lang w:bidi="pl-PL"/>
        </w:rPr>
        <w:t>W terminie 5 dni roboczych od złożenia Sprzedawcy rezerwowemu przez OSD oświadczenia o przyjęciu oferty zawarcia rezerwowej umowy kompleksowej, OSD wyśle Odbiorcy informację o przyczynach zawarcia rezerwowej umowy kompleksowej, osobie Sprzedawcy rezerwowego i jego danych teleadresowych, prawie Odbiorcy do wypowiedzenia umowy lub odstąpienia od umowy oraz o miejscu opublikowania przez Sprzedawcę rezerwowego innych warunków rezerwowej umowy kompleksowej, w tym ceny.</w:t>
      </w:r>
    </w:p>
    <w:p w14:paraId="4352283C" w14:textId="77777777" w:rsidR="00650778" w:rsidRPr="00625D2E" w:rsidRDefault="00650778" w:rsidP="002C3FE4">
      <w:pPr>
        <w:pStyle w:val="Akapitzlist"/>
        <w:numPr>
          <w:ilvl w:val="1"/>
          <w:numId w:val="28"/>
        </w:numPr>
        <w:tabs>
          <w:tab w:val="clear" w:pos="432"/>
          <w:tab w:val="left" w:pos="284"/>
          <w:tab w:val="left" w:pos="1843"/>
          <w:tab w:val="left" w:pos="2268"/>
          <w:tab w:val="left" w:pos="2410"/>
          <w:tab w:val="left" w:pos="2552"/>
          <w:tab w:val="left" w:pos="3119"/>
          <w:tab w:val="left" w:pos="3828"/>
          <w:tab w:val="left" w:pos="4678"/>
        </w:tabs>
        <w:suppressAutoHyphens/>
        <w:spacing w:beforeLines="20" w:before="48"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lang w:bidi="pl-PL"/>
        </w:rPr>
        <w:t>Rezerwowa umowa kompleksowa wchodzi w życie z dniem zawarcia i obowiązuje od dnia rozpoczęcia świadczenia rezerwowej usługi kompleksowej.</w:t>
      </w:r>
    </w:p>
    <w:p w14:paraId="41DE7092" w14:textId="77777777" w:rsidR="00650778" w:rsidRPr="00625D2E" w:rsidRDefault="00650778" w:rsidP="002C3FE4">
      <w:pPr>
        <w:pStyle w:val="Akapitzlist"/>
        <w:numPr>
          <w:ilvl w:val="1"/>
          <w:numId w:val="28"/>
        </w:numPr>
        <w:tabs>
          <w:tab w:val="clear" w:pos="432"/>
          <w:tab w:val="left" w:pos="284"/>
          <w:tab w:val="left" w:pos="1843"/>
          <w:tab w:val="left" w:pos="2268"/>
          <w:tab w:val="left" w:pos="2410"/>
          <w:tab w:val="left" w:pos="2552"/>
          <w:tab w:val="left" w:pos="3119"/>
          <w:tab w:val="left" w:pos="3828"/>
          <w:tab w:val="left" w:pos="4678"/>
        </w:tabs>
        <w:suppressAutoHyphens/>
        <w:spacing w:beforeLines="20" w:before="48"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lang w:bidi="pl-PL"/>
        </w:rPr>
        <w:t xml:space="preserve">Rezerwowa umowa kompleksowa ulega rozwiązaniu z dniem rozpoczęcia, zgodnie z </w:t>
      </w:r>
      <w:proofErr w:type="spellStart"/>
      <w:r w:rsidRPr="00625D2E">
        <w:rPr>
          <w:rFonts w:ascii="Arial Narrow" w:hAnsi="Arial Narrow" w:cs="Arial"/>
          <w:color w:val="000000" w:themeColor="text1"/>
          <w:sz w:val="20"/>
          <w:szCs w:val="20"/>
          <w:lang w:bidi="pl-PL"/>
        </w:rPr>
        <w:t>IRiESD</w:t>
      </w:r>
      <w:proofErr w:type="spellEnd"/>
      <w:r w:rsidRPr="00625D2E">
        <w:rPr>
          <w:rFonts w:ascii="Arial Narrow" w:hAnsi="Arial Narrow" w:cs="Arial"/>
          <w:color w:val="000000" w:themeColor="text1"/>
          <w:sz w:val="20"/>
          <w:szCs w:val="20"/>
          <w:lang w:bidi="pl-PL"/>
        </w:rPr>
        <w:t>, świadczenia usługi kompleksowej albo sprzedaży paliwa gazowego, na podstawie umowy zawartej z wybranym przez Odbiorcy Sprzedawcą.</w:t>
      </w:r>
    </w:p>
    <w:p w14:paraId="0D9164AA" w14:textId="77777777" w:rsidR="00650778" w:rsidRPr="00625D2E" w:rsidRDefault="00650778" w:rsidP="002C3FE4">
      <w:pPr>
        <w:pStyle w:val="Akapitzlist"/>
        <w:numPr>
          <w:ilvl w:val="1"/>
          <w:numId w:val="28"/>
        </w:numPr>
        <w:tabs>
          <w:tab w:val="clear" w:pos="432"/>
          <w:tab w:val="left" w:pos="284"/>
          <w:tab w:val="left" w:pos="1843"/>
          <w:tab w:val="left" w:pos="2268"/>
          <w:tab w:val="left" w:pos="2410"/>
          <w:tab w:val="left" w:pos="2552"/>
          <w:tab w:val="left" w:pos="3119"/>
          <w:tab w:val="left" w:pos="3828"/>
          <w:tab w:val="left" w:pos="4678"/>
        </w:tabs>
        <w:suppressAutoHyphens/>
        <w:spacing w:beforeLines="20" w:before="48"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lang w:bidi="pl-PL"/>
        </w:rPr>
        <w:t>Rezerwowa umowa kompleksowa może zostać w każdym czasie wypowiedziana przez Odbiorcy z zachowaniem miesięcznego okresu wypowiedzenia ze skutkiem na ostatni dzień miesiąca następującego po miesiącu, w którym nastąpiło doręczenie do Sprzedawcy oświadczenia o wypowiedzeniu umowy, przy czym Odbiorca może wskazać późniejszy jej termin rozwiązania.</w:t>
      </w:r>
    </w:p>
    <w:p w14:paraId="1DCF7626" w14:textId="77777777" w:rsidR="00650778" w:rsidRPr="00625D2E" w:rsidRDefault="00650778" w:rsidP="002C3FE4">
      <w:pPr>
        <w:pStyle w:val="Akapitzlist"/>
        <w:numPr>
          <w:ilvl w:val="1"/>
          <w:numId w:val="28"/>
        </w:numPr>
        <w:tabs>
          <w:tab w:val="clear" w:pos="432"/>
          <w:tab w:val="left" w:pos="284"/>
        </w:tabs>
        <w:suppressAutoHyphens/>
        <w:spacing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Cena paliwa gazowego sprzedawanego w ramach świadczenia rezerwowej usługi kompleksowej, wynika z aktualnego w chwili rozpoczęcia świadczenia rezerwowej usługi kompleksowej Cennika sprzedaży rezerwowej lub Taryfy Sprzedawcy Rezerwowego, publikowanego na stronach internetowych Sprzedawcy rezerwowego.</w:t>
      </w:r>
    </w:p>
    <w:p w14:paraId="3AF43F9C" w14:textId="77777777" w:rsidR="00650778" w:rsidRPr="00625D2E" w:rsidRDefault="00650778" w:rsidP="002C3FE4">
      <w:pPr>
        <w:pStyle w:val="Akapitzlist"/>
        <w:numPr>
          <w:ilvl w:val="1"/>
          <w:numId w:val="28"/>
        </w:numPr>
        <w:tabs>
          <w:tab w:val="clear" w:pos="432"/>
          <w:tab w:val="left" w:pos="142"/>
          <w:tab w:val="left" w:pos="284"/>
          <w:tab w:val="left" w:pos="1843"/>
          <w:tab w:val="left" w:pos="2268"/>
          <w:tab w:val="left" w:pos="2410"/>
          <w:tab w:val="left" w:pos="2552"/>
          <w:tab w:val="left" w:pos="3119"/>
          <w:tab w:val="left" w:pos="3828"/>
          <w:tab w:val="left" w:pos="4678"/>
        </w:tabs>
        <w:suppressAutoHyphens/>
        <w:spacing w:beforeLines="20" w:before="48"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W przypadku, gdy Sprzedawca zaprzestał sprzedaży paliwa gazowego Odbiorcy, a:</w:t>
      </w:r>
    </w:p>
    <w:p w14:paraId="4739192A" w14:textId="19665C6B" w:rsidR="00650778" w:rsidRPr="006C4658" w:rsidRDefault="00650778" w:rsidP="006C4658">
      <w:pPr>
        <w:pStyle w:val="Akapitzlist"/>
        <w:numPr>
          <w:ilvl w:val="1"/>
          <w:numId w:val="42"/>
        </w:numPr>
        <w:tabs>
          <w:tab w:val="left" w:pos="142"/>
          <w:tab w:val="left" w:pos="567"/>
          <w:tab w:val="left" w:pos="2268"/>
          <w:tab w:val="left" w:pos="2410"/>
          <w:tab w:val="left" w:pos="2552"/>
          <w:tab w:val="left" w:pos="3119"/>
          <w:tab w:val="left" w:pos="3828"/>
          <w:tab w:val="left" w:pos="4678"/>
        </w:tabs>
        <w:suppressAutoHyphens/>
        <w:spacing w:beforeLines="20" w:before="48" w:after="0" w:line="240" w:lineRule="auto"/>
        <w:ind w:left="567" w:hanging="283"/>
        <w:jc w:val="both"/>
        <w:rPr>
          <w:rFonts w:ascii="Arial Narrow" w:hAnsi="Arial Narrow" w:cs="Arial"/>
          <w:color w:val="000000" w:themeColor="text1"/>
          <w:sz w:val="20"/>
          <w:szCs w:val="20"/>
        </w:rPr>
      </w:pPr>
      <w:r w:rsidRPr="006C4658">
        <w:rPr>
          <w:rFonts w:ascii="Arial Narrow" w:hAnsi="Arial Narrow" w:cs="Arial"/>
          <w:color w:val="000000" w:themeColor="text1"/>
          <w:sz w:val="20"/>
          <w:szCs w:val="20"/>
        </w:rPr>
        <w:t>w Umowie zawartej przez Odbiorc</w:t>
      </w:r>
      <w:r w:rsidR="00ED0BDD" w:rsidRPr="006C4658">
        <w:rPr>
          <w:rFonts w:ascii="Arial Narrow" w:hAnsi="Arial Narrow" w:cs="Arial"/>
          <w:color w:val="000000" w:themeColor="text1"/>
          <w:sz w:val="20"/>
          <w:szCs w:val="20"/>
        </w:rPr>
        <w:t>ę</w:t>
      </w:r>
      <w:r w:rsidRPr="006C4658">
        <w:rPr>
          <w:rFonts w:ascii="Arial Narrow" w:hAnsi="Arial Narrow" w:cs="Arial"/>
          <w:color w:val="000000" w:themeColor="text1"/>
          <w:sz w:val="20"/>
          <w:szCs w:val="20"/>
        </w:rPr>
        <w:t xml:space="preserve"> nie został wskazany Sprzedawca rezerwowy lub Umowa nie zawiera upoważnienia OSD do zawarcia w imieniu i na rzecz Odbiorcy rezerwowej umowy kompleksowej albo</w:t>
      </w:r>
    </w:p>
    <w:p w14:paraId="748743C2" w14:textId="0079F492" w:rsidR="00650778" w:rsidRPr="00AD7433" w:rsidRDefault="00650778" w:rsidP="006C4658">
      <w:pPr>
        <w:pStyle w:val="Akapitzlist"/>
        <w:numPr>
          <w:ilvl w:val="1"/>
          <w:numId w:val="42"/>
        </w:numPr>
        <w:tabs>
          <w:tab w:val="left" w:pos="567"/>
          <w:tab w:val="left" w:pos="1843"/>
          <w:tab w:val="left" w:pos="2268"/>
          <w:tab w:val="left" w:pos="2410"/>
          <w:tab w:val="left" w:pos="2552"/>
          <w:tab w:val="left" w:pos="3119"/>
          <w:tab w:val="left" w:pos="3828"/>
          <w:tab w:val="left" w:pos="4678"/>
        </w:tabs>
        <w:suppressAutoHyphens/>
        <w:spacing w:beforeLines="20" w:before="48" w:after="0" w:line="240" w:lineRule="auto"/>
        <w:ind w:left="567" w:hanging="283"/>
        <w:jc w:val="both"/>
        <w:rPr>
          <w:rFonts w:ascii="Arial Narrow" w:hAnsi="Arial Narrow" w:cs="Arial"/>
          <w:color w:val="000000" w:themeColor="text1"/>
          <w:sz w:val="20"/>
          <w:szCs w:val="20"/>
        </w:rPr>
      </w:pPr>
      <w:r w:rsidRPr="00AD7433">
        <w:rPr>
          <w:rFonts w:ascii="Arial Narrow" w:hAnsi="Arial Narrow" w:cs="Arial"/>
          <w:color w:val="000000" w:themeColor="text1"/>
          <w:sz w:val="20"/>
          <w:szCs w:val="20"/>
        </w:rPr>
        <w:t>Sprzedawca rezerwowy wskazany przez Odbiorcy nie może podjąć, nie podjął lub zaprzestał sprzedaży rezerwowej,</w:t>
      </w:r>
    </w:p>
    <w:p w14:paraId="043F7213" w14:textId="77777777" w:rsidR="00650778" w:rsidRPr="00625D2E" w:rsidRDefault="00650778" w:rsidP="006C4658">
      <w:pPr>
        <w:pStyle w:val="Akapitzlist"/>
        <w:tabs>
          <w:tab w:val="left" w:pos="567"/>
          <w:tab w:val="left" w:pos="1843"/>
          <w:tab w:val="left" w:pos="2268"/>
          <w:tab w:val="left" w:pos="2410"/>
          <w:tab w:val="left" w:pos="2552"/>
          <w:tab w:val="left" w:pos="3119"/>
          <w:tab w:val="left" w:pos="3828"/>
          <w:tab w:val="left" w:pos="4678"/>
        </w:tabs>
        <w:spacing w:beforeLines="20" w:before="48"/>
        <w:ind w:left="567"/>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wówczas OSD zawrze w imieniu i na rzecz Odbiorcy umowę kompleksową ze sprzedawcą wykonującym na jego obszarze zadania Sprzedawcy z urzędu.</w:t>
      </w:r>
    </w:p>
    <w:p w14:paraId="1107FB7A" w14:textId="023F8E01" w:rsidR="00650778" w:rsidRDefault="00650778" w:rsidP="006C4658">
      <w:pPr>
        <w:pStyle w:val="Akapitzlist"/>
        <w:numPr>
          <w:ilvl w:val="0"/>
          <w:numId w:val="42"/>
        </w:numPr>
        <w:tabs>
          <w:tab w:val="left" w:pos="284"/>
          <w:tab w:val="left" w:pos="1843"/>
          <w:tab w:val="left" w:pos="2268"/>
          <w:tab w:val="left" w:pos="2410"/>
          <w:tab w:val="left" w:pos="2552"/>
          <w:tab w:val="left" w:pos="3119"/>
          <w:tab w:val="left" w:pos="3828"/>
          <w:tab w:val="left" w:pos="4678"/>
        </w:tabs>
        <w:suppressAutoHyphens/>
        <w:spacing w:beforeLines="20" w:before="48"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lang w:bidi="pl-PL"/>
        </w:rPr>
        <w:t>Odbiorca upoważnia Sprzedawcę do udzielenia dalszego umocowania swoim pracownikom lub innym osobom, z którymi Sprzedawca łączy stosunek prawny, w zakresie objętym umocowaniem wynikającym z niniejszego pełnomocnictwa.</w:t>
      </w:r>
    </w:p>
    <w:p w14:paraId="74ECAF89" w14:textId="2A0A4123" w:rsidR="00650778" w:rsidRDefault="00650778" w:rsidP="006D2B89">
      <w:pPr>
        <w:pStyle w:val="Akapitzlist"/>
        <w:numPr>
          <w:ilvl w:val="0"/>
          <w:numId w:val="42"/>
        </w:numPr>
        <w:tabs>
          <w:tab w:val="left" w:pos="284"/>
          <w:tab w:val="left" w:pos="1843"/>
          <w:tab w:val="left" w:pos="2268"/>
          <w:tab w:val="left" w:pos="2410"/>
          <w:tab w:val="left" w:pos="2552"/>
          <w:tab w:val="left" w:pos="3119"/>
          <w:tab w:val="left" w:pos="3828"/>
          <w:tab w:val="left" w:pos="4678"/>
        </w:tabs>
        <w:suppressAutoHyphens/>
        <w:spacing w:after="0" w:line="240" w:lineRule="auto"/>
        <w:ind w:left="284" w:hanging="284"/>
        <w:jc w:val="both"/>
        <w:rPr>
          <w:rFonts w:ascii="Arial Narrow" w:hAnsi="Arial Narrow" w:cs="Arial"/>
          <w:color w:val="000000" w:themeColor="text1"/>
          <w:sz w:val="20"/>
          <w:szCs w:val="20"/>
        </w:rPr>
      </w:pPr>
      <w:r w:rsidRPr="00096F85">
        <w:rPr>
          <w:rFonts w:ascii="Arial Narrow" w:hAnsi="Arial Narrow" w:cs="Arial"/>
          <w:color w:val="000000" w:themeColor="text1"/>
          <w:sz w:val="20"/>
          <w:szCs w:val="20"/>
        </w:rPr>
        <w:t xml:space="preserve">Pozostałe kwestie dotyczące sprzedaży rezerwowej reguluje </w:t>
      </w:r>
      <w:proofErr w:type="spellStart"/>
      <w:r w:rsidRPr="00096F85">
        <w:rPr>
          <w:rFonts w:ascii="Arial Narrow" w:hAnsi="Arial Narrow" w:cs="Arial"/>
          <w:color w:val="000000" w:themeColor="text1"/>
          <w:sz w:val="20"/>
          <w:szCs w:val="20"/>
        </w:rPr>
        <w:t>IRiESD</w:t>
      </w:r>
      <w:proofErr w:type="spellEnd"/>
      <w:r w:rsidRPr="00096F85">
        <w:rPr>
          <w:rFonts w:ascii="Arial Narrow" w:hAnsi="Arial Narrow" w:cs="Arial"/>
          <w:color w:val="000000" w:themeColor="text1"/>
          <w:sz w:val="20"/>
          <w:szCs w:val="20"/>
        </w:rPr>
        <w:t xml:space="preserve"> oraz Ustawa.</w:t>
      </w:r>
    </w:p>
    <w:p w14:paraId="541E7CA0" w14:textId="246F1105" w:rsidR="00420A37" w:rsidRDefault="00420A37" w:rsidP="00420A37">
      <w:pPr>
        <w:tabs>
          <w:tab w:val="left" w:pos="284"/>
          <w:tab w:val="left" w:pos="1843"/>
          <w:tab w:val="left" w:pos="2268"/>
          <w:tab w:val="left" w:pos="2410"/>
          <w:tab w:val="left" w:pos="2552"/>
          <w:tab w:val="left" w:pos="3119"/>
          <w:tab w:val="left" w:pos="3828"/>
          <w:tab w:val="left" w:pos="4678"/>
        </w:tabs>
        <w:suppressAutoHyphens/>
        <w:spacing w:after="0" w:line="240" w:lineRule="auto"/>
        <w:jc w:val="both"/>
        <w:rPr>
          <w:rFonts w:ascii="Arial Narrow" w:hAnsi="Arial Narrow" w:cs="Arial"/>
          <w:color w:val="000000" w:themeColor="text1"/>
          <w:sz w:val="20"/>
          <w:szCs w:val="20"/>
        </w:rPr>
      </w:pPr>
    </w:p>
    <w:p w14:paraId="758B05A8" w14:textId="624D791F" w:rsidR="006F03E3" w:rsidRPr="00625D2E" w:rsidRDefault="006F03E3"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 1</w:t>
      </w:r>
      <w:r w:rsidR="00590938">
        <w:rPr>
          <w:rFonts w:ascii="Arial Narrow" w:hAnsi="Arial Narrow" w:cs="Arial"/>
          <w:b/>
          <w:bCs/>
          <w:sz w:val="20"/>
          <w:szCs w:val="20"/>
        </w:rPr>
        <w:t>3</w:t>
      </w:r>
      <w:r w:rsidR="00004012" w:rsidRPr="00625D2E">
        <w:rPr>
          <w:rFonts w:ascii="Arial Narrow" w:hAnsi="Arial Narrow" w:cs="Arial"/>
          <w:b/>
          <w:bCs/>
          <w:sz w:val="20"/>
          <w:szCs w:val="20"/>
        </w:rPr>
        <w:t xml:space="preserve"> </w:t>
      </w:r>
    </w:p>
    <w:p w14:paraId="7889038A" w14:textId="7164EBF3" w:rsidR="00004012" w:rsidRPr="00625D2E" w:rsidRDefault="00004012"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Rozwiązanie Umowy</w:t>
      </w:r>
    </w:p>
    <w:p w14:paraId="11C5D080" w14:textId="3685FBD6" w:rsidR="00004012" w:rsidRPr="00625D2E" w:rsidRDefault="00004012" w:rsidP="006D2B89">
      <w:pPr>
        <w:pStyle w:val="Akapitzlist"/>
        <w:numPr>
          <w:ilvl w:val="0"/>
          <w:numId w:val="12"/>
        </w:numPr>
        <w:spacing w:after="0" w:line="240" w:lineRule="auto"/>
        <w:ind w:left="284" w:hanging="284"/>
        <w:jc w:val="both"/>
        <w:rPr>
          <w:rFonts w:ascii="Arial Narrow" w:eastAsia="Times New Roman" w:hAnsi="Arial Narrow" w:cs="Arial"/>
          <w:sz w:val="20"/>
          <w:szCs w:val="20"/>
          <w:lang w:eastAsia="pl-PL"/>
        </w:rPr>
      </w:pPr>
      <w:r w:rsidRPr="00625D2E">
        <w:rPr>
          <w:rFonts w:ascii="Arial Narrow" w:eastAsia="Times New Roman" w:hAnsi="Arial Narrow" w:cs="Arial"/>
          <w:sz w:val="20"/>
          <w:szCs w:val="20"/>
          <w:lang w:eastAsia="pl-PL"/>
        </w:rPr>
        <w:t>Umowa może zostać rozwiązana przez Sprzedawcę ze skutkiem natychmiastowym na podstawie oświadczenia złożonego</w:t>
      </w:r>
      <w:r w:rsidR="00BC36F7">
        <w:rPr>
          <w:rFonts w:ascii="Arial Narrow" w:eastAsia="Times New Roman" w:hAnsi="Arial Narrow" w:cs="Arial"/>
          <w:sz w:val="20"/>
          <w:szCs w:val="20"/>
          <w:lang w:eastAsia="pl-PL"/>
        </w:rPr>
        <w:t xml:space="preserve"> </w:t>
      </w:r>
      <w:r w:rsidRPr="00625D2E">
        <w:rPr>
          <w:rFonts w:ascii="Arial Narrow" w:eastAsia="Times New Roman" w:hAnsi="Arial Narrow" w:cs="Arial"/>
          <w:sz w:val="20"/>
          <w:szCs w:val="20"/>
          <w:lang w:eastAsia="pl-PL"/>
        </w:rPr>
        <w:t>w formie pisemnej pod rygorem nieważności, w przypadku, gdy</w:t>
      </w:r>
      <w:r w:rsidR="00F412FC" w:rsidRPr="00625D2E">
        <w:rPr>
          <w:rFonts w:ascii="Arial Narrow" w:eastAsia="Times New Roman" w:hAnsi="Arial Narrow" w:cs="Arial"/>
          <w:sz w:val="20"/>
          <w:szCs w:val="20"/>
          <w:lang w:eastAsia="pl-PL"/>
        </w:rPr>
        <w:t xml:space="preserve"> </w:t>
      </w:r>
      <w:r w:rsidRPr="00625D2E">
        <w:rPr>
          <w:rFonts w:ascii="Arial Narrow" w:eastAsia="Times New Roman" w:hAnsi="Arial Narrow" w:cs="Arial"/>
          <w:sz w:val="20"/>
          <w:szCs w:val="20"/>
          <w:lang w:eastAsia="pl-PL"/>
        </w:rPr>
        <w:t>koncesja Sprzedawcy na prowadzenie działalności w zakresie obrotu Paliwem Gazowym zostanie zmieniona w</w:t>
      </w:r>
      <w:r w:rsidR="004B3EEA">
        <w:rPr>
          <w:rFonts w:ascii="Arial Narrow" w:eastAsia="Times New Roman" w:hAnsi="Arial Narrow" w:cs="Arial"/>
          <w:sz w:val="20"/>
          <w:szCs w:val="20"/>
          <w:lang w:eastAsia="pl-PL"/>
        </w:rPr>
        <w:t xml:space="preserve"> </w:t>
      </w:r>
      <w:r w:rsidRPr="00625D2E">
        <w:rPr>
          <w:rFonts w:ascii="Arial Narrow" w:eastAsia="Times New Roman" w:hAnsi="Arial Narrow" w:cs="Arial"/>
          <w:sz w:val="20"/>
          <w:szCs w:val="20"/>
          <w:lang w:eastAsia="pl-PL"/>
        </w:rPr>
        <w:t>sposób powodujący jakiekolwiek ograniczenia w możliwości wykonania przez Sprzedawcę postanowień Umowy;</w:t>
      </w:r>
    </w:p>
    <w:p w14:paraId="1FA9AD86" w14:textId="30F32BD1" w:rsidR="00E31726" w:rsidRPr="00625D2E" w:rsidRDefault="00E31726" w:rsidP="006C4658">
      <w:pPr>
        <w:pStyle w:val="Akapitzlist"/>
        <w:numPr>
          <w:ilvl w:val="0"/>
          <w:numId w:val="12"/>
        </w:numPr>
        <w:spacing w:after="0" w:line="150" w:lineRule="atLeast"/>
        <w:ind w:left="284" w:hanging="284"/>
        <w:jc w:val="both"/>
        <w:rPr>
          <w:rFonts w:ascii="Arial Narrow" w:eastAsia="Times New Roman" w:hAnsi="Arial Narrow" w:cs="Arial"/>
          <w:sz w:val="20"/>
          <w:szCs w:val="20"/>
          <w:lang w:eastAsia="pl-PL"/>
        </w:rPr>
      </w:pPr>
      <w:r w:rsidRPr="00625D2E">
        <w:rPr>
          <w:rFonts w:ascii="Arial Narrow" w:eastAsia="Times New Roman" w:hAnsi="Arial Narrow" w:cs="Arial"/>
          <w:sz w:val="20"/>
          <w:szCs w:val="20"/>
          <w:lang w:eastAsia="pl-PL"/>
        </w:rPr>
        <w:t>Umowa może zostać rozwiązana przez Odbiorcę ze skutkiem natychmiastowym, na podstawie oświadczenia złożonego w formie pisemnej pod rygorem nieważności, w przypadku, gdy</w:t>
      </w:r>
      <w:r w:rsidR="00F412FC" w:rsidRPr="00625D2E">
        <w:rPr>
          <w:rFonts w:ascii="Arial Narrow" w:eastAsia="Times New Roman" w:hAnsi="Arial Narrow" w:cs="Arial"/>
          <w:sz w:val="20"/>
          <w:szCs w:val="20"/>
          <w:lang w:eastAsia="pl-PL"/>
        </w:rPr>
        <w:t xml:space="preserve"> </w:t>
      </w:r>
      <w:r w:rsidRPr="00625D2E">
        <w:rPr>
          <w:rFonts w:ascii="Arial Narrow" w:eastAsia="Times New Roman" w:hAnsi="Arial Narrow" w:cs="Arial"/>
          <w:sz w:val="20"/>
          <w:szCs w:val="20"/>
          <w:lang w:eastAsia="pl-PL"/>
        </w:rPr>
        <w:t>koncesja Sprzedawcy na prowadzenie działalności w zakresie obrotu Paliwem Gazowym zostanie zmieniona w</w:t>
      </w:r>
      <w:r w:rsidR="004B3EEA">
        <w:rPr>
          <w:rFonts w:ascii="Arial Narrow" w:eastAsia="Times New Roman" w:hAnsi="Arial Narrow" w:cs="Arial"/>
          <w:sz w:val="20"/>
          <w:szCs w:val="20"/>
          <w:lang w:eastAsia="pl-PL"/>
        </w:rPr>
        <w:t xml:space="preserve"> </w:t>
      </w:r>
      <w:r w:rsidRPr="00625D2E">
        <w:rPr>
          <w:rFonts w:ascii="Arial Narrow" w:eastAsia="Times New Roman" w:hAnsi="Arial Narrow" w:cs="Arial"/>
          <w:sz w:val="20"/>
          <w:szCs w:val="20"/>
          <w:lang w:eastAsia="pl-PL"/>
        </w:rPr>
        <w:t>sposób powodujący jakiekolwiek ograniczenia w możliwości wykonania przez Sprzedawcę postanowień Umowy.</w:t>
      </w:r>
    </w:p>
    <w:p w14:paraId="0B3CB687" w14:textId="354E95D7" w:rsidR="00E31726" w:rsidRPr="00625D2E" w:rsidRDefault="00EA14FE" w:rsidP="006C4658">
      <w:pPr>
        <w:pStyle w:val="Akapitzlist"/>
        <w:numPr>
          <w:ilvl w:val="0"/>
          <w:numId w:val="12"/>
        </w:numPr>
        <w:spacing w:after="0" w:line="150" w:lineRule="atLeast"/>
        <w:ind w:left="284" w:hanging="284"/>
        <w:jc w:val="both"/>
        <w:rPr>
          <w:rFonts w:ascii="Arial Narrow" w:eastAsia="Times New Roman" w:hAnsi="Arial Narrow" w:cs="Arial"/>
          <w:sz w:val="20"/>
          <w:szCs w:val="20"/>
          <w:lang w:eastAsia="pl-PL"/>
        </w:rPr>
      </w:pPr>
      <w:r w:rsidRPr="00625D2E">
        <w:rPr>
          <w:rFonts w:ascii="Arial Narrow" w:eastAsia="Times New Roman" w:hAnsi="Arial Narrow" w:cs="Arial"/>
          <w:sz w:val="20"/>
          <w:szCs w:val="20"/>
          <w:lang w:eastAsia="pl-PL"/>
        </w:rPr>
        <w:t>Umowa może być rozwiązana przez Sprzedawcę z zachowaniem jednomiesięcznego okresu wypowiedzenia ze skutkiem na koniec miesiąca kalendarzowego następującego po miesiącu, w</w:t>
      </w:r>
      <w:r w:rsidR="004B3EEA">
        <w:rPr>
          <w:rFonts w:ascii="Arial Narrow" w:eastAsia="Times New Roman" w:hAnsi="Arial Narrow" w:cs="Arial"/>
          <w:sz w:val="20"/>
          <w:szCs w:val="20"/>
          <w:lang w:eastAsia="pl-PL"/>
        </w:rPr>
        <w:t xml:space="preserve"> </w:t>
      </w:r>
      <w:r w:rsidRPr="00625D2E">
        <w:rPr>
          <w:rFonts w:ascii="Arial Narrow" w:eastAsia="Times New Roman" w:hAnsi="Arial Narrow" w:cs="Arial"/>
          <w:sz w:val="20"/>
          <w:szCs w:val="20"/>
          <w:lang w:eastAsia="pl-PL"/>
        </w:rPr>
        <w:t>którym oświadczenie o wypowiedzeniu Umowy wpłynęło do</w:t>
      </w:r>
      <w:r w:rsidR="004B3EEA">
        <w:rPr>
          <w:rFonts w:ascii="Arial Narrow" w:eastAsia="Times New Roman" w:hAnsi="Arial Narrow" w:cs="Arial"/>
          <w:sz w:val="20"/>
          <w:szCs w:val="20"/>
          <w:lang w:eastAsia="pl-PL"/>
        </w:rPr>
        <w:t xml:space="preserve"> </w:t>
      </w:r>
      <w:r w:rsidRPr="00625D2E">
        <w:rPr>
          <w:rFonts w:ascii="Arial Narrow" w:eastAsia="Times New Roman" w:hAnsi="Arial Narrow" w:cs="Arial"/>
          <w:sz w:val="20"/>
          <w:szCs w:val="20"/>
          <w:lang w:eastAsia="pl-PL"/>
        </w:rPr>
        <w:t>Odbiorcy w przypadkach niewykonania lub nienależytego wykonania Umowy przez Odbiorcę, w przypadku</w:t>
      </w:r>
      <w:r w:rsidR="0038761E" w:rsidRPr="00625D2E">
        <w:rPr>
          <w:rFonts w:ascii="Arial Narrow" w:eastAsia="Times New Roman" w:hAnsi="Arial Narrow" w:cs="Arial"/>
          <w:sz w:val="20"/>
          <w:szCs w:val="20"/>
          <w:lang w:eastAsia="pl-PL"/>
        </w:rPr>
        <w:t xml:space="preserve"> </w:t>
      </w:r>
      <w:bookmarkStart w:id="2" w:name="_Hlk493170609"/>
      <w:bookmarkStart w:id="3" w:name="_Hlk493176529"/>
      <w:r w:rsidRPr="00625D2E">
        <w:rPr>
          <w:rFonts w:ascii="Arial Narrow" w:eastAsia="Times New Roman" w:hAnsi="Arial Narrow" w:cs="Arial"/>
          <w:sz w:val="20"/>
          <w:szCs w:val="20"/>
          <w:lang w:eastAsia="pl-PL"/>
        </w:rPr>
        <w:t xml:space="preserve">zwłoki Odbiorcy z zapłatą za </w:t>
      </w:r>
      <w:bookmarkStart w:id="4" w:name="_Hlk493176495"/>
      <w:r w:rsidR="0077096E" w:rsidRPr="00625D2E">
        <w:rPr>
          <w:rFonts w:ascii="Arial Narrow" w:eastAsia="Times New Roman" w:hAnsi="Arial Narrow" w:cs="Arial"/>
          <w:sz w:val="20"/>
          <w:szCs w:val="20"/>
          <w:lang w:eastAsia="pl-PL"/>
        </w:rPr>
        <w:t>Paliwo gazowe</w:t>
      </w:r>
      <w:r w:rsidRPr="00625D2E">
        <w:rPr>
          <w:rFonts w:ascii="Arial Narrow" w:eastAsia="Times New Roman" w:hAnsi="Arial Narrow" w:cs="Arial"/>
          <w:sz w:val="20"/>
          <w:szCs w:val="20"/>
          <w:lang w:eastAsia="pl-PL"/>
        </w:rPr>
        <w:t xml:space="preserve"> co najmniej przez okres 30 dni po upływie terminu płatności, pomimo uprzedniego pisemnego powiadomienia Odbiorcy o zamia</w:t>
      </w:r>
      <w:r w:rsidRPr="00625D2E">
        <w:rPr>
          <w:rFonts w:ascii="Arial Narrow" w:eastAsia="Times New Roman" w:hAnsi="Arial Narrow" w:cs="Arial"/>
          <w:sz w:val="20"/>
          <w:szCs w:val="20"/>
          <w:lang w:eastAsia="pl-PL"/>
        </w:rPr>
        <w:softHyphen/>
        <w:t xml:space="preserve">rze wstrzymania dostarczania </w:t>
      </w:r>
      <w:r w:rsidR="0077096E" w:rsidRPr="00625D2E">
        <w:rPr>
          <w:rFonts w:ascii="Arial Narrow" w:eastAsia="Times New Roman" w:hAnsi="Arial Narrow" w:cs="Arial"/>
          <w:sz w:val="20"/>
          <w:szCs w:val="20"/>
          <w:lang w:eastAsia="pl-PL"/>
        </w:rPr>
        <w:t>Paliwa gazowego</w:t>
      </w:r>
      <w:r w:rsidRPr="00625D2E">
        <w:rPr>
          <w:rFonts w:ascii="Arial Narrow" w:eastAsia="Times New Roman" w:hAnsi="Arial Narrow" w:cs="Arial"/>
          <w:sz w:val="20"/>
          <w:szCs w:val="20"/>
          <w:lang w:eastAsia="pl-PL"/>
        </w:rPr>
        <w:t xml:space="preserve"> w przypadku nieuregulowania zaległych i bieżących należności w okresie 14 dni od dnia otrzymania tego powiadomienia</w:t>
      </w:r>
      <w:bookmarkEnd w:id="2"/>
      <w:r w:rsidRPr="00625D2E">
        <w:rPr>
          <w:rFonts w:ascii="Arial Narrow" w:eastAsia="Times New Roman" w:hAnsi="Arial Narrow" w:cs="Arial"/>
          <w:sz w:val="20"/>
          <w:szCs w:val="20"/>
          <w:lang w:eastAsia="pl-PL"/>
        </w:rPr>
        <w:t>;</w:t>
      </w:r>
    </w:p>
    <w:bookmarkEnd w:id="3"/>
    <w:bookmarkEnd w:id="4"/>
    <w:p w14:paraId="64D0B1B2" w14:textId="53E48C38" w:rsidR="00004012" w:rsidRDefault="00004012" w:rsidP="006D2B89">
      <w:pPr>
        <w:pStyle w:val="Akapitzlist"/>
        <w:numPr>
          <w:ilvl w:val="0"/>
          <w:numId w:val="12"/>
        </w:numPr>
        <w:spacing w:after="0" w:line="240" w:lineRule="auto"/>
        <w:ind w:left="284" w:hanging="284"/>
        <w:jc w:val="both"/>
        <w:rPr>
          <w:rFonts w:ascii="Arial Narrow" w:eastAsia="Times New Roman" w:hAnsi="Arial Narrow" w:cs="Arial"/>
          <w:sz w:val="20"/>
          <w:szCs w:val="20"/>
          <w:lang w:eastAsia="pl-PL"/>
        </w:rPr>
      </w:pPr>
      <w:r w:rsidRPr="00625D2E">
        <w:rPr>
          <w:rFonts w:ascii="Arial Narrow" w:eastAsia="Times New Roman" w:hAnsi="Arial Narrow" w:cs="Arial"/>
          <w:sz w:val="20"/>
          <w:szCs w:val="20"/>
          <w:lang w:eastAsia="pl-PL"/>
        </w:rPr>
        <w:t>Każda ze stron może wypowiedzieć Umowę</w:t>
      </w:r>
      <w:r w:rsidR="00364C02" w:rsidRPr="00625D2E">
        <w:rPr>
          <w:rFonts w:ascii="Arial Narrow" w:eastAsia="Times New Roman" w:hAnsi="Arial Narrow" w:cs="Arial"/>
          <w:sz w:val="20"/>
          <w:szCs w:val="20"/>
          <w:lang w:eastAsia="pl-PL"/>
        </w:rPr>
        <w:t xml:space="preserve"> z zachowaniem co najmniej</w:t>
      </w:r>
      <w:r w:rsidR="004B3EEA">
        <w:rPr>
          <w:rFonts w:ascii="Arial Narrow" w:eastAsia="Times New Roman" w:hAnsi="Arial Narrow" w:cs="Arial"/>
          <w:sz w:val="20"/>
          <w:szCs w:val="20"/>
          <w:lang w:eastAsia="pl-PL"/>
        </w:rPr>
        <w:t xml:space="preserve"> </w:t>
      </w:r>
      <w:r w:rsidR="00364C02" w:rsidRPr="00625D2E">
        <w:rPr>
          <w:rFonts w:ascii="Arial Narrow" w:eastAsia="Times New Roman" w:hAnsi="Arial Narrow" w:cs="Arial"/>
          <w:sz w:val="20"/>
          <w:szCs w:val="20"/>
          <w:lang w:eastAsia="pl-PL"/>
        </w:rPr>
        <w:t>14-</w:t>
      </w:r>
      <w:r w:rsidRPr="00625D2E">
        <w:rPr>
          <w:rFonts w:ascii="Arial Narrow" w:eastAsia="Times New Roman" w:hAnsi="Arial Narrow" w:cs="Arial"/>
          <w:sz w:val="20"/>
          <w:szCs w:val="20"/>
          <w:lang w:eastAsia="pl-PL"/>
        </w:rPr>
        <w:t>dniowego okresu wypowiedzenia w przypadku,</w:t>
      </w:r>
      <w:r w:rsidR="00BC36F7">
        <w:rPr>
          <w:rFonts w:ascii="Arial Narrow" w:eastAsia="Times New Roman" w:hAnsi="Arial Narrow" w:cs="Arial"/>
          <w:sz w:val="20"/>
          <w:szCs w:val="20"/>
          <w:lang w:eastAsia="pl-PL"/>
        </w:rPr>
        <w:t xml:space="preserve"> </w:t>
      </w:r>
      <w:r w:rsidRPr="00625D2E">
        <w:rPr>
          <w:rFonts w:ascii="Arial Narrow" w:eastAsia="Times New Roman" w:hAnsi="Arial Narrow" w:cs="Arial"/>
          <w:sz w:val="20"/>
          <w:szCs w:val="20"/>
          <w:lang w:eastAsia="pl-PL"/>
        </w:rPr>
        <w:t>gdy stan Siły Wyższej lub Awarii utrzymują się nieprzerwanie dłużej niż 60 (sześćdziesiąt) dni w Roku gazowym.</w:t>
      </w:r>
    </w:p>
    <w:p w14:paraId="01E434C9" w14:textId="77777777" w:rsidR="004B3EEA" w:rsidRPr="004B3EEA" w:rsidRDefault="004B3EEA" w:rsidP="004B3EEA">
      <w:pPr>
        <w:spacing w:after="0" w:line="240" w:lineRule="auto"/>
        <w:jc w:val="both"/>
        <w:rPr>
          <w:rFonts w:ascii="Arial Narrow" w:eastAsia="Times New Roman" w:hAnsi="Arial Narrow" w:cs="Arial"/>
          <w:sz w:val="20"/>
          <w:szCs w:val="20"/>
          <w:lang w:eastAsia="pl-PL"/>
        </w:rPr>
      </w:pPr>
    </w:p>
    <w:p w14:paraId="7BD775BD" w14:textId="320A1422" w:rsidR="006F03E3" w:rsidRPr="00625D2E" w:rsidRDefault="006F03E3"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§1</w:t>
      </w:r>
      <w:r w:rsidR="00590938">
        <w:rPr>
          <w:rFonts w:ascii="Arial Narrow" w:hAnsi="Arial Narrow" w:cs="Arial"/>
          <w:b/>
          <w:bCs/>
          <w:sz w:val="20"/>
          <w:szCs w:val="20"/>
        </w:rPr>
        <w:t>4</w:t>
      </w:r>
    </w:p>
    <w:p w14:paraId="439DC3A5" w14:textId="13CCC4F4" w:rsidR="00650778" w:rsidRPr="00625D2E" w:rsidRDefault="00650778"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Przedpłatowy układ pomiarowy</w:t>
      </w:r>
    </w:p>
    <w:p w14:paraId="70400F1D" w14:textId="2E18956F" w:rsidR="00650778" w:rsidRPr="00625D2E" w:rsidRDefault="00650778" w:rsidP="006D2B89">
      <w:pPr>
        <w:numPr>
          <w:ilvl w:val="1"/>
          <w:numId w:val="40"/>
        </w:numPr>
        <w:tabs>
          <w:tab w:val="clear" w:pos="432"/>
          <w:tab w:val="num" w:pos="284"/>
          <w:tab w:val="left" w:pos="1560"/>
          <w:tab w:val="left" w:pos="2127"/>
          <w:tab w:val="left" w:pos="2694"/>
        </w:tabs>
        <w:spacing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Na wniosek Sprzedawcy, OSD może zainstalować Odbiorcy Przedpłatowy układ pomiarowy w przypadku gdy:</w:t>
      </w:r>
    </w:p>
    <w:p w14:paraId="6490D0D5" w14:textId="7E09D6F2" w:rsidR="00650778" w:rsidRPr="006C4658" w:rsidRDefault="00650778" w:rsidP="006C4658">
      <w:pPr>
        <w:pStyle w:val="Akapitzlist"/>
        <w:numPr>
          <w:ilvl w:val="1"/>
          <w:numId w:val="29"/>
        </w:numPr>
        <w:tabs>
          <w:tab w:val="left" w:pos="567"/>
        </w:tabs>
        <w:suppressAutoHyphens/>
        <w:spacing w:beforeLines="20" w:before="48" w:after="0" w:line="240" w:lineRule="auto"/>
        <w:ind w:left="567" w:hanging="283"/>
        <w:jc w:val="both"/>
        <w:rPr>
          <w:rFonts w:ascii="Arial Narrow" w:hAnsi="Arial Narrow" w:cs="Arial"/>
          <w:color w:val="000000" w:themeColor="text1"/>
          <w:sz w:val="20"/>
          <w:szCs w:val="20"/>
        </w:rPr>
      </w:pPr>
      <w:r w:rsidRPr="006C4658">
        <w:rPr>
          <w:rFonts w:ascii="Arial Narrow" w:hAnsi="Arial Narrow" w:cs="Arial"/>
          <w:color w:val="000000" w:themeColor="text1"/>
          <w:sz w:val="20"/>
          <w:szCs w:val="20"/>
        </w:rPr>
        <w:lastRenderedPageBreak/>
        <w:t>Odbiorca</w:t>
      </w:r>
      <w:r w:rsidRPr="006C4658" w:rsidDel="00AB2302">
        <w:rPr>
          <w:rFonts w:ascii="Arial Narrow" w:hAnsi="Arial Narrow" w:cs="Arial"/>
          <w:color w:val="000000" w:themeColor="text1"/>
          <w:sz w:val="20"/>
          <w:szCs w:val="20"/>
        </w:rPr>
        <w:t xml:space="preserve"> co</w:t>
      </w:r>
      <w:r w:rsidRPr="006C4658">
        <w:rPr>
          <w:rFonts w:ascii="Arial Narrow" w:hAnsi="Arial Narrow" w:cs="Arial"/>
          <w:color w:val="000000" w:themeColor="text1"/>
          <w:sz w:val="20"/>
          <w:szCs w:val="20"/>
        </w:rPr>
        <w:t xml:space="preserve"> najmniej dwukrotnie w ciągu kolejnych 12 miesięcy zwlekał z zapłatą za dostarczone Paliwo gazowe przez okres</w:t>
      </w:r>
      <w:r w:rsidR="006C4658" w:rsidRPr="006C4658">
        <w:rPr>
          <w:rFonts w:ascii="Arial Narrow" w:hAnsi="Arial Narrow" w:cs="Arial"/>
          <w:color w:val="000000" w:themeColor="text1"/>
          <w:sz w:val="20"/>
          <w:szCs w:val="20"/>
        </w:rPr>
        <w:t xml:space="preserve"> </w:t>
      </w:r>
      <w:r w:rsidRPr="006C4658">
        <w:rPr>
          <w:rFonts w:ascii="Arial Narrow" w:hAnsi="Arial Narrow" w:cs="Arial"/>
          <w:color w:val="000000" w:themeColor="text1"/>
          <w:sz w:val="20"/>
          <w:szCs w:val="20"/>
        </w:rPr>
        <w:t>co najmniej jednego miesiąca;</w:t>
      </w:r>
    </w:p>
    <w:p w14:paraId="22A85A9D" w14:textId="77777777" w:rsidR="00650778" w:rsidRPr="00625D2E" w:rsidRDefault="00650778" w:rsidP="006C4658">
      <w:pPr>
        <w:numPr>
          <w:ilvl w:val="1"/>
          <w:numId w:val="29"/>
        </w:numPr>
        <w:tabs>
          <w:tab w:val="left" w:pos="567"/>
        </w:tabs>
        <w:suppressAutoHyphens/>
        <w:spacing w:beforeLines="20" w:before="48" w:after="0" w:line="240" w:lineRule="auto"/>
        <w:ind w:left="567" w:hanging="283"/>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Odbiorca nie ma tytułu prawnego do Miejsca odbioru, do którego jest dostarczane Paliwo gazowe;</w:t>
      </w:r>
    </w:p>
    <w:p w14:paraId="2FA90DB5" w14:textId="77777777" w:rsidR="00650778" w:rsidRPr="00625D2E" w:rsidRDefault="00650778" w:rsidP="006C4658">
      <w:pPr>
        <w:numPr>
          <w:ilvl w:val="1"/>
          <w:numId w:val="29"/>
        </w:numPr>
        <w:tabs>
          <w:tab w:val="left" w:pos="567"/>
        </w:tabs>
        <w:suppressAutoHyphens/>
        <w:spacing w:beforeLines="20" w:before="48" w:after="0" w:line="240" w:lineRule="auto"/>
        <w:ind w:left="567" w:hanging="283"/>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Odbiorca użytkuje Miejsce odbioru w sposób uniemożliwiający cykliczne sprawdzanie stanu Układu pomiarowego.</w:t>
      </w:r>
    </w:p>
    <w:p w14:paraId="037F95F9" w14:textId="5679E402" w:rsidR="00650778" w:rsidRPr="00625D2E" w:rsidRDefault="00650778" w:rsidP="006C4658">
      <w:pPr>
        <w:numPr>
          <w:ilvl w:val="0"/>
          <w:numId w:val="40"/>
        </w:numPr>
        <w:tabs>
          <w:tab w:val="clear" w:pos="360"/>
          <w:tab w:val="num" w:pos="284"/>
        </w:tabs>
        <w:autoSpaceDE w:val="0"/>
        <w:autoSpaceDN w:val="0"/>
        <w:adjustRightInd w:val="0"/>
        <w:spacing w:after="0" w:line="240" w:lineRule="auto"/>
        <w:ind w:left="284" w:hanging="284"/>
        <w:jc w:val="both"/>
        <w:rPr>
          <w:rFonts w:ascii="Arial Narrow" w:hAnsi="Arial Narrow" w:cs="Arial"/>
          <w:bCs/>
          <w:color w:val="000000" w:themeColor="text1"/>
          <w:sz w:val="20"/>
          <w:szCs w:val="20"/>
        </w:rPr>
      </w:pPr>
      <w:r w:rsidRPr="00625D2E">
        <w:rPr>
          <w:rFonts w:ascii="Arial Narrow" w:hAnsi="Arial Narrow" w:cs="Arial"/>
          <w:color w:val="000000" w:themeColor="text1"/>
          <w:sz w:val="20"/>
          <w:szCs w:val="20"/>
        </w:rPr>
        <w:t xml:space="preserve">W razie braku zgody Odbiorcy na zainstalowanie Przedpłatowego </w:t>
      </w:r>
      <w:r w:rsidRPr="00625D2E">
        <w:rPr>
          <w:rFonts w:ascii="Arial Narrow" w:hAnsi="Arial Narrow" w:cs="Arial"/>
          <w:bCs/>
          <w:color w:val="000000" w:themeColor="text1"/>
          <w:sz w:val="20"/>
          <w:szCs w:val="20"/>
        </w:rPr>
        <w:t>układu pomiarowego</w:t>
      </w:r>
      <w:r w:rsidRPr="00625D2E">
        <w:rPr>
          <w:rFonts w:ascii="Arial Narrow" w:hAnsi="Arial Narrow" w:cs="Arial"/>
          <w:color w:val="000000" w:themeColor="text1"/>
          <w:sz w:val="20"/>
          <w:szCs w:val="20"/>
        </w:rPr>
        <w:t xml:space="preserve">, </w:t>
      </w:r>
      <w:r w:rsidRPr="00625D2E">
        <w:rPr>
          <w:rFonts w:ascii="Arial Narrow" w:hAnsi="Arial Narrow" w:cs="Arial"/>
          <w:bCs/>
          <w:color w:val="000000" w:themeColor="text1"/>
          <w:sz w:val="20"/>
          <w:szCs w:val="20"/>
        </w:rPr>
        <w:t>Sprzedawca</w:t>
      </w:r>
      <w:r w:rsidRPr="00625D2E">
        <w:rPr>
          <w:rFonts w:ascii="Arial Narrow" w:hAnsi="Arial Narrow" w:cs="Arial"/>
          <w:color w:val="000000" w:themeColor="text1"/>
          <w:sz w:val="20"/>
          <w:szCs w:val="20"/>
        </w:rPr>
        <w:t xml:space="preserve"> może wystąpić do </w:t>
      </w:r>
      <w:r w:rsidRPr="00625D2E">
        <w:rPr>
          <w:rFonts w:ascii="Arial Narrow" w:hAnsi="Arial Narrow" w:cs="Arial"/>
          <w:bCs/>
          <w:color w:val="000000" w:themeColor="text1"/>
          <w:sz w:val="20"/>
          <w:szCs w:val="20"/>
        </w:rPr>
        <w:t>OSD</w:t>
      </w:r>
      <w:r w:rsidRPr="00625D2E">
        <w:rPr>
          <w:rFonts w:ascii="Arial Narrow" w:hAnsi="Arial Narrow" w:cs="Arial"/>
          <w:color w:val="000000" w:themeColor="text1"/>
          <w:sz w:val="20"/>
          <w:szCs w:val="20"/>
        </w:rPr>
        <w:t xml:space="preserve"> o</w:t>
      </w:r>
      <w:r w:rsidR="004B3EEA">
        <w:rPr>
          <w:rFonts w:ascii="Arial Narrow" w:hAnsi="Arial Narrow" w:cs="Arial"/>
          <w:color w:val="000000" w:themeColor="text1"/>
          <w:sz w:val="20"/>
          <w:szCs w:val="20"/>
        </w:rPr>
        <w:t xml:space="preserve"> </w:t>
      </w:r>
      <w:r w:rsidRPr="00625D2E">
        <w:rPr>
          <w:rFonts w:ascii="Arial Narrow" w:hAnsi="Arial Narrow" w:cs="Arial"/>
          <w:color w:val="000000" w:themeColor="text1"/>
          <w:sz w:val="20"/>
          <w:szCs w:val="20"/>
        </w:rPr>
        <w:t xml:space="preserve">wstrzymanie dostarczania Paliwa gazowego lub rozwiązać </w:t>
      </w:r>
      <w:r w:rsidRPr="00625D2E">
        <w:rPr>
          <w:rFonts w:ascii="Arial Narrow" w:hAnsi="Arial Narrow" w:cs="Arial"/>
          <w:bCs/>
          <w:color w:val="000000" w:themeColor="text1"/>
          <w:sz w:val="20"/>
          <w:szCs w:val="20"/>
        </w:rPr>
        <w:t xml:space="preserve">Umowę w okolicznościach o których mowa w </w:t>
      </w:r>
      <w:r w:rsidRPr="00625D2E">
        <w:rPr>
          <w:rFonts w:ascii="Arial Narrow" w:hAnsi="Arial Narrow" w:cs="Arial"/>
          <w:color w:val="000000" w:themeColor="text1"/>
          <w:sz w:val="20"/>
          <w:szCs w:val="20"/>
        </w:rPr>
        <w:t>§ </w:t>
      </w:r>
      <w:r w:rsidR="008F4596" w:rsidRPr="00625D2E">
        <w:rPr>
          <w:rFonts w:ascii="Arial Narrow" w:hAnsi="Arial Narrow" w:cs="Arial"/>
          <w:color w:val="000000" w:themeColor="text1"/>
          <w:sz w:val="20"/>
          <w:szCs w:val="20"/>
        </w:rPr>
        <w:t>1</w:t>
      </w:r>
      <w:r w:rsidR="00BF554E">
        <w:rPr>
          <w:rFonts w:ascii="Arial Narrow" w:hAnsi="Arial Narrow" w:cs="Arial"/>
          <w:color w:val="000000" w:themeColor="text1"/>
          <w:sz w:val="20"/>
          <w:szCs w:val="20"/>
        </w:rPr>
        <w:t>4</w:t>
      </w:r>
      <w:r w:rsidRPr="00625D2E">
        <w:rPr>
          <w:rFonts w:ascii="Arial Narrow" w:hAnsi="Arial Narrow" w:cs="Arial"/>
          <w:color w:val="000000" w:themeColor="text1"/>
          <w:sz w:val="20"/>
          <w:szCs w:val="20"/>
        </w:rPr>
        <w:t xml:space="preserve"> ust.1.</w:t>
      </w:r>
    </w:p>
    <w:p w14:paraId="50A9344B" w14:textId="0268B887" w:rsidR="00650778" w:rsidRPr="00625D2E" w:rsidRDefault="00650778" w:rsidP="006C4658">
      <w:pPr>
        <w:numPr>
          <w:ilvl w:val="0"/>
          <w:numId w:val="40"/>
        </w:numPr>
        <w:tabs>
          <w:tab w:val="clear" w:pos="360"/>
          <w:tab w:val="num" w:pos="284"/>
          <w:tab w:val="left" w:pos="426"/>
          <w:tab w:val="left" w:pos="2127"/>
          <w:tab w:val="left" w:pos="2694"/>
        </w:tabs>
        <w:spacing w:after="0" w:line="240" w:lineRule="auto"/>
        <w:ind w:left="284" w:hanging="284"/>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OSD ponosi koszt zainstalowania Odbiorcy Przedpłatowego układu pomiarowego.</w:t>
      </w:r>
    </w:p>
    <w:p w14:paraId="2E22B340" w14:textId="65B72EC1" w:rsidR="00650778" w:rsidRDefault="00650778" w:rsidP="006D2B89">
      <w:pPr>
        <w:spacing w:after="0" w:line="240" w:lineRule="auto"/>
        <w:jc w:val="both"/>
        <w:rPr>
          <w:rFonts w:ascii="Arial Narrow" w:hAnsi="Arial Narrow" w:cs="Arial"/>
          <w:color w:val="000000" w:themeColor="text1"/>
          <w:sz w:val="20"/>
          <w:szCs w:val="20"/>
        </w:rPr>
      </w:pPr>
      <w:r w:rsidRPr="00625D2E">
        <w:rPr>
          <w:rFonts w:ascii="Arial Narrow" w:hAnsi="Arial Narrow" w:cs="Arial"/>
          <w:color w:val="000000" w:themeColor="text1"/>
          <w:sz w:val="20"/>
          <w:szCs w:val="20"/>
        </w:rPr>
        <w:t>Przedpłatowy układ pomiarowo-rozliczeniowy może zostać zainstalowany u Odbiorcy również w przypadkach innych niż określonych</w:t>
      </w:r>
      <w:r w:rsidR="004B3EEA">
        <w:rPr>
          <w:rFonts w:ascii="Arial Narrow" w:hAnsi="Arial Narrow" w:cs="Arial"/>
          <w:color w:val="000000" w:themeColor="text1"/>
          <w:sz w:val="20"/>
          <w:szCs w:val="20"/>
        </w:rPr>
        <w:br/>
      </w:r>
      <w:r w:rsidRPr="00625D2E">
        <w:rPr>
          <w:rFonts w:ascii="Arial Narrow" w:hAnsi="Arial Narrow" w:cs="Arial"/>
          <w:color w:val="000000" w:themeColor="text1"/>
          <w:sz w:val="20"/>
          <w:szCs w:val="20"/>
        </w:rPr>
        <w:t xml:space="preserve">w § </w:t>
      </w:r>
      <w:r w:rsidR="008F4596" w:rsidRPr="00625D2E">
        <w:rPr>
          <w:rFonts w:ascii="Arial Narrow" w:hAnsi="Arial Narrow" w:cs="Arial"/>
          <w:color w:val="000000" w:themeColor="text1"/>
          <w:sz w:val="20"/>
          <w:szCs w:val="20"/>
        </w:rPr>
        <w:t>1</w:t>
      </w:r>
      <w:r w:rsidR="00BF554E">
        <w:rPr>
          <w:rFonts w:ascii="Arial Narrow" w:hAnsi="Arial Narrow" w:cs="Arial"/>
          <w:color w:val="000000" w:themeColor="text1"/>
          <w:sz w:val="20"/>
          <w:szCs w:val="20"/>
        </w:rPr>
        <w:t>4</w:t>
      </w:r>
      <w:r w:rsidRPr="00625D2E">
        <w:rPr>
          <w:rFonts w:ascii="Arial Narrow" w:hAnsi="Arial Narrow" w:cs="Arial"/>
          <w:color w:val="000000" w:themeColor="text1"/>
          <w:sz w:val="20"/>
          <w:szCs w:val="20"/>
        </w:rPr>
        <w:t xml:space="preserve"> ust. 1, na podstawie odrębnych uzgodnień pomiędzy Sprzedawcą a Odbiorcą</w:t>
      </w:r>
      <w:r w:rsidR="006C4658">
        <w:rPr>
          <w:rFonts w:ascii="Arial Narrow" w:hAnsi="Arial Narrow" w:cs="Arial"/>
          <w:color w:val="000000" w:themeColor="text1"/>
          <w:sz w:val="20"/>
          <w:szCs w:val="20"/>
        </w:rPr>
        <w:t>.</w:t>
      </w:r>
    </w:p>
    <w:p w14:paraId="2935FB02" w14:textId="77872040" w:rsidR="004B3EEA" w:rsidRDefault="004B3EEA" w:rsidP="006D2B89">
      <w:pPr>
        <w:spacing w:after="0" w:line="240" w:lineRule="auto"/>
        <w:jc w:val="both"/>
        <w:rPr>
          <w:rFonts w:ascii="Arial Narrow" w:hAnsi="Arial Narrow" w:cs="Arial"/>
          <w:color w:val="000000" w:themeColor="text1"/>
          <w:sz w:val="20"/>
          <w:szCs w:val="20"/>
        </w:rPr>
      </w:pPr>
    </w:p>
    <w:p w14:paraId="15ED398E" w14:textId="7559A424" w:rsidR="00E57F3F" w:rsidRDefault="00E57F3F" w:rsidP="006D2B89">
      <w:pPr>
        <w:spacing w:after="0" w:line="240" w:lineRule="auto"/>
        <w:jc w:val="both"/>
        <w:rPr>
          <w:rFonts w:ascii="Arial Narrow" w:hAnsi="Arial Narrow" w:cs="Arial"/>
          <w:color w:val="000000" w:themeColor="text1"/>
          <w:sz w:val="20"/>
          <w:szCs w:val="20"/>
        </w:rPr>
      </w:pPr>
    </w:p>
    <w:p w14:paraId="0AFAF9CF" w14:textId="77777777" w:rsidR="00E57F3F" w:rsidRPr="00625D2E" w:rsidRDefault="00E57F3F" w:rsidP="006D2B89">
      <w:pPr>
        <w:spacing w:after="0" w:line="240" w:lineRule="auto"/>
        <w:jc w:val="both"/>
        <w:rPr>
          <w:rFonts w:ascii="Arial Narrow" w:hAnsi="Arial Narrow" w:cs="Arial"/>
          <w:color w:val="000000" w:themeColor="text1"/>
          <w:sz w:val="20"/>
          <w:szCs w:val="20"/>
        </w:rPr>
      </w:pPr>
    </w:p>
    <w:p w14:paraId="07A6EA18" w14:textId="4246BB0F" w:rsidR="006F03E3" w:rsidRPr="00625D2E" w:rsidRDefault="006F03E3"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§1</w:t>
      </w:r>
      <w:r w:rsidR="00590938">
        <w:rPr>
          <w:rFonts w:ascii="Arial Narrow" w:hAnsi="Arial Narrow" w:cs="Arial"/>
          <w:b/>
          <w:bCs/>
          <w:sz w:val="20"/>
          <w:szCs w:val="20"/>
        </w:rPr>
        <w:t>5</w:t>
      </w:r>
      <w:r w:rsidR="00650778" w:rsidRPr="00625D2E">
        <w:rPr>
          <w:rFonts w:ascii="Arial Narrow" w:hAnsi="Arial Narrow" w:cs="Arial"/>
          <w:b/>
          <w:bCs/>
          <w:sz w:val="20"/>
          <w:szCs w:val="20"/>
        </w:rPr>
        <w:t xml:space="preserve"> </w:t>
      </w:r>
    </w:p>
    <w:p w14:paraId="74EB90C0" w14:textId="296F55FD" w:rsidR="00650778" w:rsidRPr="00625D2E" w:rsidRDefault="00650778"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Bonifikaty.</w:t>
      </w:r>
    </w:p>
    <w:p w14:paraId="10905F1A" w14:textId="64CC19FD" w:rsidR="00650778" w:rsidRPr="00BC36F7" w:rsidRDefault="00650778" w:rsidP="006D2B89">
      <w:pPr>
        <w:pStyle w:val="Akapitzlist"/>
        <w:numPr>
          <w:ilvl w:val="1"/>
          <w:numId w:val="40"/>
        </w:numPr>
        <w:tabs>
          <w:tab w:val="clear" w:pos="432"/>
          <w:tab w:val="num" w:pos="284"/>
        </w:tabs>
        <w:autoSpaceDE w:val="0"/>
        <w:autoSpaceDN w:val="0"/>
        <w:adjustRightInd w:val="0"/>
        <w:spacing w:after="0" w:line="240" w:lineRule="auto"/>
        <w:ind w:left="284" w:hanging="284"/>
        <w:jc w:val="both"/>
        <w:rPr>
          <w:rFonts w:ascii="Arial Narrow" w:hAnsi="Arial Narrow" w:cs="Arial"/>
          <w:color w:val="000000" w:themeColor="text1"/>
          <w:sz w:val="20"/>
          <w:szCs w:val="20"/>
          <w:lang w:eastAsia="pl-PL"/>
        </w:rPr>
      </w:pPr>
      <w:r w:rsidRPr="00BC36F7">
        <w:rPr>
          <w:rFonts w:ascii="Arial Narrow" w:hAnsi="Arial Narrow" w:cs="Arial"/>
          <w:color w:val="000000" w:themeColor="text1"/>
          <w:sz w:val="20"/>
          <w:szCs w:val="20"/>
          <w:lang w:eastAsia="pl-PL" w:bidi="pl-PL"/>
        </w:rPr>
        <w:t>W przypadku niedotrzymania przez OSD lub Sprzedawcę standardów jakościowych obsługi odbiorców Odbiorcy  przysługują bonifikaty</w:t>
      </w:r>
      <w:r w:rsidR="00706DEC">
        <w:rPr>
          <w:rFonts w:ascii="Arial Narrow" w:hAnsi="Arial Narrow" w:cs="Arial"/>
          <w:color w:val="000000" w:themeColor="text1"/>
          <w:sz w:val="20"/>
          <w:szCs w:val="20"/>
          <w:lang w:eastAsia="pl-PL" w:bidi="pl-PL"/>
        </w:rPr>
        <w:br/>
      </w:r>
      <w:r w:rsidRPr="00BC36F7">
        <w:rPr>
          <w:rFonts w:ascii="Arial Narrow" w:hAnsi="Arial Narrow" w:cs="Arial"/>
          <w:color w:val="000000" w:themeColor="text1"/>
          <w:sz w:val="20"/>
          <w:szCs w:val="20"/>
          <w:lang w:eastAsia="pl-PL" w:bidi="pl-PL"/>
        </w:rPr>
        <w:t>w następującej wysokości:</w:t>
      </w:r>
    </w:p>
    <w:p w14:paraId="0D9D1089" w14:textId="367C4D77" w:rsidR="00650778" w:rsidRPr="005A590A" w:rsidRDefault="00650778" w:rsidP="005A590A">
      <w:pPr>
        <w:pStyle w:val="Akapitzlist"/>
        <w:numPr>
          <w:ilvl w:val="0"/>
          <w:numId w:val="38"/>
        </w:numPr>
        <w:autoSpaceDE w:val="0"/>
        <w:autoSpaceDN w:val="0"/>
        <w:adjustRightInd w:val="0"/>
        <w:spacing w:before="60" w:after="60" w:line="240" w:lineRule="auto"/>
        <w:ind w:left="567" w:hanging="283"/>
        <w:jc w:val="both"/>
        <w:rPr>
          <w:rFonts w:ascii="Arial Narrow" w:hAnsi="Arial Narrow" w:cs="Arial"/>
          <w:color w:val="000000" w:themeColor="text1"/>
          <w:sz w:val="20"/>
          <w:szCs w:val="20"/>
          <w:lang w:eastAsia="pl-PL"/>
        </w:rPr>
      </w:pPr>
      <w:r w:rsidRPr="005A590A">
        <w:rPr>
          <w:rFonts w:ascii="Arial Narrow" w:hAnsi="Arial Narrow" w:cs="Arial"/>
          <w:color w:val="000000" w:themeColor="text1"/>
          <w:sz w:val="20"/>
          <w:szCs w:val="20"/>
          <w:lang w:eastAsia="pl-PL"/>
        </w:rPr>
        <w:t>za odmowę udzielenia Odbiorcy , na jego żądanie, informacji o przewidywanym terminie wznowienia przesyłania lub dystrybucji Paliwa gazowego , przerwanego z powodu awarii sieci – w wysokości 1/50 przeciętnego wynagrodzenia w gospodarce narodowej w roku kalendarzowym poprzedzającym rok zatwierdzenia taryfy, ogłoszonego przez Prezesa Głównego Urzędu Statystycznego w Dzienniku Urzędowym Rzeczypospolitej Polskiej „Monitor Polski”;</w:t>
      </w:r>
    </w:p>
    <w:p w14:paraId="5D901210" w14:textId="2BFA9804" w:rsidR="00650778" w:rsidRPr="00625D2E" w:rsidRDefault="00650778" w:rsidP="000B27AF">
      <w:pPr>
        <w:pStyle w:val="Akapitzlist"/>
        <w:numPr>
          <w:ilvl w:val="0"/>
          <w:numId w:val="38"/>
        </w:numPr>
        <w:autoSpaceDE w:val="0"/>
        <w:autoSpaceDN w:val="0"/>
        <w:adjustRightInd w:val="0"/>
        <w:spacing w:before="60" w:after="60" w:line="240" w:lineRule="auto"/>
        <w:ind w:left="567" w:hanging="283"/>
        <w:jc w:val="both"/>
        <w:rPr>
          <w:rFonts w:ascii="Arial Narrow" w:hAnsi="Arial Narrow" w:cs="Arial"/>
          <w:color w:val="000000" w:themeColor="text1"/>
          <w:sz w:val="20"/>
          <w:szCs w:val="20"/>
          <w:lang w:eastAsia="pl-PL"/>
        </w:rPr>
      </w:pPr>
      <w:r w:rsidRPr="00625D2E">
        <w:rPr>
          <w:rFonts w:ascii="Arial Narrow" w:hAnsi="Arial Narrow" w:cs="Arial"/>
          <w:color w:val="000000" w:themeColor="text1"/>
          <w:sz w:val="20"/>
          <w:szCs w:val="20"/>
          <w:lang w:eastAsia="pl-PL"/>
        </w:rPr>
        <w:t>za odmowę udzielenia Odbiorcy , na jego żądanie, informacji o przewidywanym terminie likwidacji awarii i usunięcia zakłócenia</w:t>
      </w:r>
      <w:r w:rsidR="00BC36F7">
        <w:rPr>
          <w:rFonts w:ascii="Arial Narrow" w:hAnsi="Arial Narrow" w:cs="Arial"/>
          <w:color w:val="000000" w:themeColor="text1"/>
          <w:sz w:val="20"/>
          <w:szCs w:val="20"/>
          <w:lang w:eastAsia="pl-PL"/>
        </w:rPr>
        <w:t xml:space="preserve"> </w:t>
      </w:r>
      <w:r w:rsidRPr="00625D2E">
        <w:rPr>
          <w:rFonts w:ascii="Arial Narrow" w:hAnsi="Arial Narrow" w:cs="Arial"/>
          <w:color w:val="000000" w:themeColor="text1"/>
          <w:sz w:val="20"/>
          <w:szCs w:val="20"/>
          <w:lang w:eastAsia="pl-PL"/>
        </w:rPr>
        <w:t>w pracy instalacji magazynowej lub instalacji skroplonego gazu ziemnego – w wysokości 1/50 wynagrodzenia, o którym mowa</w:t>
      </w:r>
      <w:r w:rsidR="00BC36F7">
        <w:rPr>
          <w:rFonts w:ascii="Arial Narrow" w:hAnsi="Arial Narrow" w:cs="Arial"/>
          <w:color w:val="000000" w:themeColor="text1"/>
          <w:sz w:val="20"/>
          <w:szCs w:val="20"/>
          <w:lang w:eastAsia="pl-PL"/>
        </w:rPr>
        <w:t xml:space="preserve"> </w:t>
      </w:r>
      <w:r w:rsidRPr="00625D2E">
        <w:rPr>
          <w:rFonts w:ascii="Arial Narrow" w:hAnsi="Arial Narrow" w:cs="Arial"/>
          <w:color w:val="000000" w:themeColor="text1"/>
          <w:sz w:val="20"/>
          <w:szCs w:val="20"/>
          <w:lang w:eastAsia="pl-PL"/>
        </w:rPr>
        <w:t>w pkt a;</w:t>
      </w:r>
    </w:p>
    <w:p w14:paraId="7B11D5C9" w14:textId="04C46FED" w:rsidR="00650778" w:rsidRPr="00625D2E" w:rsidRDefault="00650778" w:rsidP="000B27AF">
      <w:pPr>
        <w:pStyle w:val="Akapitzlist"/>
        <w:numPr>
          <w:ilvl w:val="0"/>
          <w:numId w:val="38"/>
        </w:numPr>
        <w:autoSpaceDE w:val="0"/>
        <w:autoSpaceDN w:val="0"/>
        <w:adjustRightInd w:val="0"/>
        <w:spacing w:before="60" w:after="60" w:line="240" w:lineRule="auto"/>
        <w:ind w:left="567" w:hanging="283"/>
        <w:jc w:val="both"/>
        <w:rPr>
          <w:rFonts w:ascii="Arial Narrow" w:hAnsi="Arial Narrow" w:cs="Arial"/>
          <w:color w:val="000000" w:themeColor="text1"/>
          <w:sz w:val="20"/>
          <w:szCs w:val="20"/>
          <w:lang w:eastAsia="pl-PL"/>
        </w:rPr>
      </w:pPr>
      <w:r w:rsidRPr="00625D2E">
        <w:rPr>
          <w:rFonts w:ascii="Arial Narrow" w:hAnsi="Arial Narrow" w:cs="Arial"/>
          <w:color w:val="000000" w:themeColor="text1"/>
          <w:sz w:val="20"/>
          <w:szCs w:val="20"/>
          <w:lang w:eastAsia="pl-PL"/>
        </w:rPr>
        <w:t>za nieprzyjęcie zgłoszenia dotyczącego awarii lub zakłócenia w dostarczaniu Paliwa gazowego – w wysokości 1/50 wynagrodzenia,</w:t>
      </w:r>
      <w:r w:rsidR="00706DEC">
        <w:rPr>
          <w:rFonts w:ascii="Arial Narrow" w:hAnsi="Arial Narrow" w:cs="Arial"/>
          <w:color w:val="000000" w:themeColor="text1"/>
          <w:sz w:val="20"/>
          <w:szCs w:val="20"/>
          <w:lang w:eastAsia="pl-PL"/>
        </w:rPr>
        <w:br/>
      </w:r>
      <w:r w:rsidRPr="00625D2E">
        <w:rPr>
          <w:rFonts w:ascii="Arial Narrow" w:hAnsi="Arial Narrow" w:cs="Arial"/>
          <w:color w:val="000000" w:themeColor="text1"/>
          <w:sz w:val="20"/>
          <w:szCs w:val="20"/>
          <w:lang w:eastAsia="pl-PL"/>
        </w:rPr>
        <w:t>o którym mowa w pkt a;</w:t>
      </w:r>
    </w:p>
    <w:p w14:paraId="76438863" w14:textId="226ED612" w:rsidR="00650778" w:rsidRPr="00625D2E" w:rsidRDefault="00650778" w:rsidP="000B27AF">
      <w:pPr>
        <w:pStyle w:val="Akapitzlist"/>
        <w:numPr>
          <w:ilvl w:val="0"/>
          <w:numId w:val="38"/>
        </w:numPr>
        <w:autoSpaceDE w:val="0"/>
        <w:autoSpaceDN w:val="0"/>
        <w:adjustRightInd w:val="0"/>
        <w:spacing w:before="60" w:after="60" w:line="240" w:lineRule="auto"/>
        <w:ind w:left="567" w:hanging="283"/>
        <w:jc w:val="both"/>
        <w:rPr>
          <w:rFonts w:ascii="Arial Narrow" w:hAnsi="Arial Narrow" w:cs="Arial"/>
          <w:color w:val="000000" w:themeColor="text1"/>
          <w:sz w:val="20"/>
          <w:szCs w:val="20"/>
          <w:lang w:eastAsia="pl-PL"/>
        </w:rPr>
      </w:pPr>
      <w:r w:rsidRPr="00625D2E">
        <w:rPr>
          <w:rFonts w:ascii="Arial Narrow" w:hAnsi="Arial Narrow" w:cs="Arial"/>
          <w:color w:val="000000" w:themeColor="text1"/>
          <w:sz w:val="20"/>
          <w:szCs w:val="20"/>
          <w:lang w:eastAsia="pl-PL"/>
        </w:rPr>
        <w:t>za nieuzasadnioną zwłokę w likwidacji awarii, która wystąpiła w sieci gazowej lub w instalacji magazynowej,</w:t>
      </w:r>
      <w:r w:rsidR="00BC36F7">
        <w:rPr>
          <w:rFonts w:ascii="Arial Narrow" w:hAnsi="Arial Narrow" w:cs="Arial"/>
          <w:color w:val="000000" w:themeColor="text1"/>
          <w:sz w:val="20"/>
          <w:szCs w:val="20"/>
          <w:lang w:eastAsia="pl-PL"/>
        </w:rPr>
        <w:t xml:space="preserve"> </w:t>
      </w:r>
      <w:r w:rsidRPr="00625D2E">
        <w:rPr>
          <w:rFonts w:ascii="Arial Narrow" w:hAnsi="Arial Narrow" w:cs="Arial"/>
          <w:color w:val="000000" w:themeColor="text1"/>
          <w:sz w:val="20"/>
          <w:szCs w:val="20"/>
          <w:lang w:eastAsia="pl-PL"/>
        </w:rPr>
        <w:t>lub w instalacji skroplonego gazu ziemnego, i usuwaniu zakłóceń w dostarczaniu paliw gazowych lub w pracy instalacji magazynowej lub w instalacji skroplonego gazu ziemnego – w wysokości 1/15 wynagrodzenia, o którym mowa</w:t>
      </w:r>
      <w:r w:rsidR="00BC36F7">
        <w:rPr>
          <w:rFonts w:ascii="Arial Narrow" w:hAnsi="Arial Narrow" w:cs="Arial"/>
          <w:color w:val="000000" w:themeColor="text1"/>
          <w:sz w:val="20"/>
          <w:szCs w:val="20"/>
          <w:lang w:eastAsia="pl-PL"/>
        </w:rPr>
        <w:t xml:space="preserve"> </w:t>
      </w:r>
      <w:r w:rsidRPr="00625D2E">
        <w:rPr>
          <w:rFonts w:ascii="Arial Narrow" w:hAnsi="Arial Narrow" w:cs="Arial"/>
          <w:color w:val="000000" w:themeColor="text1"/>
          <w:sz w:val="20"/>
          <w:szCs w:val="20"/>
          <w:lang w:eastAsia="pl-PL"/>
        </w:rPr>
        <w:t>w pkt a;</w:t>
      </w:r>
    </w:p>
    <w:p w14:paraId="17D42E49" w14:textId="3A664AE9" w:rsidR="00650778" w:rsidRPr="00625D2E" w:rsidRDefault="00650778" w:rsidP="000B27AF">
      <w:pPr>
        <w:pStyle w:val="Akapitzlist"/>
        <w:numPr>
          <w:ilvl w:val="0"/>
          <w:numId w:val="38"/>
        </w:numPr>
        <w:autoSpaceDE w:val="0"/>
        <w:autoSpaceDN w:val="0"/>
        <w:adjustRightInd w:val="0"/>
        <w:spacing w:before="60" w:after="60" w:line="240" w:lineRule="auto"/>
        <w:ind w:left="567" w:hanging="283"/>
        <w:jc w:val="both"/>
        <w:rPr>
          <w:rFonts w:ascii="Arial Narrow" w:hAnsi="Arial Narrow" w:cs="Arial"/>
          <w:color w:val="000000" w:themeColor="text1"/>
          <w:sz w:val="20"/>
          <w:szCs w:val="20"/>
          <w:lang w:eastAsia="pl-PL"/>
        </w:rPr>
      </w:pPr>
      <w:r w:rsidRPr="00625D2E">
        <w:rPr>
          <w:rFonts w:ascii="Arial Narrow" w:hAnsi="Arial Narrow" w:cs="Arial"/>
          <w:color w:val="000000" w:themeColor="text1"/>
          <w:sz w:val="20"/>
          <w:szCs w:val="20"/>
          <w:lang w:eastAsia="pl-PL"/>
        </w:rPr>
        <w:t>za niepowiadomienie Odbiorcy z co najmniej czternastodniowym wyprzedzeniem, o terminach i czasie trwania planowanych przerw</w:t>
      </w:r>
      <w:r w:rsidR="00706DEC">
        <w:rPr>
          <w:rFonts w:ascii="Arial Narrow" w:hAnsi="Arial Narrow" w:cs="Arial"/>
          <w:color w:val="000000" w:themeColor="text1"/>
          <w:sz w:val="20"/>
          <w:szCs w:val="20"/>
          <w:lang w:eastAsia="pl-PL"/>
        </w:rPr>
        <w:br/>
      </w:r>
      <w:r w:rsidRPr="00625D2E">
        <w:rPr>
          <w:rFonts w:ascii="Arial Narrow" w:hAnsi="Arial Narrow" w:cs="Arial"/>
          <w:color w:val="000000" w:themeColor="text1"/>
          <w:sz w:val="20"/>
          <w:szCs w:val="20"/>
          <w:lang w:eastAsia="pl-PL"/>
        </w:rPr>
        <w:t>w dostarczaniu Paliwa gazowego, w formie ogłoszeń prasowych, internetowych, komunikatów radiowych lub telewizyjnych, w inny sposób przyjęty na danym terenie lub w drodze indywidualnych zawiadomień przekazanych na piśmie, telefonicznie bądź za pomocą innego środka telekomunikacji – w wysokości 1/10 wynagrodzenia, o którym mowa w pkt a;</w:t>
      </w:r>
    </w:p>
    <w:p w14:paraId="420064C9" w14:textId="24FFD1B1" w:rsidR="00650778" w:rsidRPr="00625D2E" w:rsidRDefault="00650778" w:rsidP="000B27AF">
      <w:pPr>
        <w:pStyle w:val="Akapitzlist"/>
        <w:numPr>
          <w:ilvl w:val="0"/>
          <w:numId w:val="38"/>
        </w:numPr>
        <w:autoSpaceDE w:val="0"/>
        <w:autoSpaceDN w:val="0"/>
        <w:adjustRightInd w:val="0"/>
        <w:spacing w:before="60" w:after="60" w:line="240" w:lineRule="auto"/>
        <w:ind w:left="567" w:hanging="283"/>
        <w:jc w:val="both"/>
        <w:rPr>
          <w:rFonts w:ascii="Arial Narrow" w:hAnsi="Arial Narrow" w:cs="Arial"/>
          <w:color w:val="000000" w:themeColor="text1"/>
          <w:sz w:val="20"/>
          <w:szCs w:val="20"/>
          <w:lang w:eastAsia="pl-PL"/>
        </w:rPr>
      </w:pPr>
      <w:r w:rsidRPr="00625D2E">
        <w:rPr>
          <w:rFonts w:ascii="Arial Narrow" w:hAnsi="Arial Narrow" w:cs="Arial"/>
          <w:color w:val="000000" w:themeColor="text1"/>
          <w:sz w:val="20"/>
          <w:szCs w:val="20"/>
          <w:lang w:eastAsia="pl-PL"/>
        </w:rPr>
        <w:t>w przypadku niepowiadomienie Odbiorcy w formie pisemnej, telefonicznej lub za pomocą innego środka telekomunikacji o terminach</w:t>
      </w:r>
      <w:r w:rsidR="00706DEC">
        <w:rPr>
          <w:rFonts w:ascii="Arial Narrow" w:hAnsi="Arial Narrow" w:cs="Arial"/>
          <w:color w:val="000000" w:themeColor="text1"/>
          <w:sz w:val="20"/>
          <w:szCs w:val="20"/>
          <w:lang w:eastAsia="pl-PL"/>
        </w:rPr>
        <w:br/>
      </w:r>
      <w:r w:rsidRPr="00625D2E">
        <w:rPr>
          <w:rFonts w:ascii="Arial Narrow" w:hAnsi="Arial Narrow" w:cs="Arial"/>
          <w:color w:val="000000" w:themeColor="text1"/>
          <w:sz w:val="20"/>
          <w:szCs w:val="20"/>
          <w:lang w:eastAsia="pl-PL"/>
        </w:rPr>
        <w:t>i czasie trwania planowanych przerw w pracy instalacji magazynowej lub instalacji skroplonego gazu ziemnego – w wysokości 1/10 wynagrodzenia, o którym mowa w pkt a;</w:t>
      </w:r>
    </w:p>
    <w:p w14:paraId="24274AB0" w14:textId="77777777" w:rsidR="00650778" w:rsidRPr="00625D2E" w:rsidRDefault="00650778" w:rsidP="000B27AF">
      <w:pPr>
        <w:pStyle w:val="Akapitzlist"/>
        <w:numPr>
          <w:ilvl w:val="0"/>
          <w:numId w:val="38"/>
        </w:numPr>
        <w:autoSpaceDE w:val="0"/>
        <w:autoSpaceDN w:val="0"/>
        <w:adjustRightInd w:val="0"/>
        <w:spacing w:before="60" w:after="60" w:line="240" w:lineRule="auto"/>
        <w:ind w:left="567" w:hanging="283"/>
        <w:jc w:val="both"/>
        <w:rPr>
          <w:rFonts w:ascii="Arial Narrow" w:hAnsi="Arial Narrow" w:cs="Arial"/>
          <w:color w:val="000000" w:themeColor="text1"/>
          <w:sz w:val="20"/>
          <w:szCs w:val="20"/>
          <w:lang w:eastAsia="pl-PL"/>
        </w:rPr>
      </w:pPr>
      <w:r w:rsidRPr="00625D2E">
        <w:rPr>
          <w:rFonts w:ascii="Arial Narrow" w:hAnsi="Arial Narrow" w:cs="Arial"/>
          <w:color w:val="000000" w:themeColor="text1"/>
          <w:sz w:val="20"/>
          <w:szCs w:val="20"/>
          <w:lang w:eastAsia="pl-PL"/>
        </w:rPr>
        <w:t>za odmowę odpłatnego podjęcia stosownych czynności w sieci gazowej lub instalacji magazynowej lub instalacji skroplonego gazu ziemnego, w celu umożliwienia bezpiecznego wykonania przez Odbiorcy lub inny podmiot prac w obszarze oddziaływania tej sieci lub instalacji – w wysokości 1/30 wynagrodzenia, o którym mowa w pkt a;</w:t>
      </w:r>
    </w:p>
    <w:p w14:paraId="12690959" w14:textId="77777777" w:rsidR="00650778" w:rsidRPr="00625D2E" w:rsidRDefault="00650778" w:rsidP="000B27AF">
      <w:pPr>
        <w:pStyle w:val="Akapitzlist"/>
        <w:numPr>
          <w:ilvl w:val="0"/>
          <w:numId w:val="38"/>
        </w:numPr>
        <w:autoSpaceDE w:val="0"/>
        <w:autoSpaceDN w:val="0"/>
        <w:adjustRightInd w:val="0"/>
        <w:spacing w:before="60" w:after="60" w:line="240" w:lineRule="auto"/>
        <w:ind w:left="567" w:hanging="283"/>
        <w:jc w:val="both"/>
        <w:rPr>
          <w:rFonts w:ascii="Arial Narrow" w:hAnsi="Arial Narrow" w:cs="Arial"/>
          <w:color w:val="000000" w:themeColor="text1"/>
          <w:sz w:val="20"/>
          <w:szCs w:val="20"/>
          <w:lang w:eastAsia="pl-PL"/>
        </w:rPr>
      </w:pPr>
      <w:r w:rsidRPr="00625D2E">
        <w:rPr>
          <w:rFonts w:ascii="Arial Narrow" w:hAnsi="Arial Narrow" w:cs="Arial"/>
          <w:color w:val="000000" w:themeColor="text1"/>
          <w:sz w:val="20"/>
          <w:szCs w:val="20"/>
          <w:lang w:eastAsia="pl-PL"/>
        </w:rPr>
        <w:t>za odmowę udzielenia na żądanie Odbiorcy informacji o zasadach rozliczeń oraz o aktualnych taryfach – w wysokości 1/50 wynagrodzenia, o którym mowa w pkt a;</w:t>
      </w:r>
    </w:p>
    <w:p w14:paraId="629852C7" w14:textId="24533A1B" w:rsidR="00650778" w:rsidRPr="00625D2E" w:rsidRDefault="00650778" w:rsidP="000B27AF">
      <w:pPr>
        <w:pStyle w:val="Akapitzlist"/>
        <w:numPr>
          <w:ilvl w:val="0"/>
          <w:numId w:val="38"/>
        </w:numPr>
        <w:autoSpaceDE w:val="0"/>
        <w:autoSpaceDN w:val="0"/>
        <w:adjustRightInd w:val="0"/>
        <w:spacing w:before="60" w:after="60" w:line="240" w:lineRule="auto"/>
        <w:ind w:left="567" w:hanging="283"/>
        <w:jc w:val="both"/>
        <w:rPr>
          <w:rFonts w:ascii="Arial Narrow" w:hAnsi="Arial Narrow" w:cs="Arial"/>
          <w:color w:val="000000" w:themeColor="text1"/>
          <w:sz w:val="20"/>
          <w:szCs w:val="20"/>
          <w:lang w:eastAsia="pl-PL"/>
        </w:rPr>
      </w:pPr>
      <w:r w:rsidRPr="00625D2E">
        <w:rPr>
          <w:rFonts w:ascii="Arial Narrow" w:hAnsi="Arial Narrow" w:cs="Arial"/>
          <w:color w:val="000000" w:themeColor="text1"/>
          <w:sz w:val="20"/>
          <w:szCs w:val="20"/>
          <w:lang w:eastAsia="pl-PL"/>
        </w:rPr>
        <w:t>za przedłużenie czternastodniowego terminu rozpatrzenia wniosku lub reklamacji w sprawie zasad rozliczeń i udzielenia odpowiedzi,</w:t>
      </w:r>
      <w:r w:rsidR="00706DEC">
        <w:rPr>
          <w:rFonts w:ascii="Arial Narrow" w:hAnsi="Arial Narrow" w:cs="Arial"/>
          <w:color w:val="000000" w:themeColor="text1"/>
          <w:sz w:val="20"/>
          <w:szCs w:val="20"/>
          <w:lang w:eastAsia="pl-PL"/>
        </w:rPr>
        <w:br/>
      </w:r>
      <w:r w:rsidRPr="00625D2E">
        <w:rPr>
          <w:rFonts w:ascii="Arial Narrow" w:hAnsi="Arial Narrow" w:cs="Arial"/>
          <w:color w:val="000000" w:themeColor="text1"/>
          <w:sz w:val="20"/>
          <w:szCs w:val="20"/>
          <w:lang w:eastAsia="pl-PL"/>
        </w:rPr>
        <w:t>za każdy dzień zwłoki – w wysokości 1/250 wynagrodzenia, o którym mowa w pkt a; w przypadku wniosku lub reklamacji wymagających przeprowadzenia kontroli lub dokonania pomiarów termin czternastodniowy jest liczony od dnia zakończenia tych kontroli lub pomiarów;</w:t>
      </w:r>
    </w:p>
    <w:p w14:paraId="08AC8605" w14:textId="77777777" w:rsidR="00650778" w:rsidRPr="00625D2E" w:rsidRDefault="00650778" w:rsidP="000B27AF">
      <w:pPr>
        <w:pStyle w:val="Akapitzlist"/>
        <w:numPr>
          <w:ilvl w:val="0"/>
          <w:numId w:val="38"/>
        </w:numPr>
        <w:autoSpaceDE w:val="0"/>
        <w:autoSpaceDN w:val="0"/>
        <w:adjustRightInd w:val="0"/>
        <w:spacing w:before="60" w:after="60" w:line="240" w:lineRule="auto"/>
        <w:ind w:left="567" w:hanging="283"/>
        <w:jc w:val="both"/>
        <w:rPr>
          <w:rFonts w:ascii="Arial Narrow" w:hAnsi="Arial Narrow" w:cs="Arial"/>
          <w:color w:val="000000" w:themeColor="text1"/>
          <w:sz w:val="20"/>
          <w:szCs w:val="20"/>
          <w:lang w:eastAsia="pl-PL"/>
        </w:rPr>
      </w:pPr>
      <w:r w:rsidRPr="00625D2E">
        <w:rPr>
          <w:rFonts w:ascii="Arial Narrow" w:hAnsi="Arial Narrow" w:cs="Arial"/>
          <w:color w:val="000000" w:themeColor="text1"/>
          <w:sz w:val="20"/>
          <w:szCs w:val="20"/>
          <w:lang w:eastAsia="pl-PL"/>
        </w:rPr>
        <w:t>za przedłużenie czternastodniowego terminu sprawdzenia prawidłowości działania układu pomiarowego, którego OSD jest właścicielem, za każdy dzień zwłoki – w wysokości 1/250 wynagrodzenia, o którym mowa w pkt a;</w:t>
      </w:r>
    </w:p>
    <w:p w14:paraId="5D9E2C9B" w14:textId="217BB56B" w:rsidR="00650778" w:rsidRPr="00625D2E" w:rsidRDefault="00650778" w:rsidP="000B27AF">
      <w:pPr>
        <w:pStyle w:val="Akapitzlist"/>
        <w:numPr>
          <w:ilvl w:val="0"/>
          <w:numId w:val="38"/>
        </w:numPr>
        <w:autoSpaceDE w:val="0"/>
        <w:autoSpaceDN w:val="0"/>
        <w:adjustRightInd w:val="0"/>
        <w:spacing w:before="60" w:after="60" w:line="240" w:lineRule="auto"/>
        <w:ind w:left="567" w:hanging="283"/>
        <w:jc w:val="both"/>
        <w:rPr>
          <w:rFonts w:ascii="Arial Narrow" w:hAnsi="Arial Narrow" w:cs="Arial"/>
          <w:color w:val="000000" w:themeColor="text1"/>
          <w:sz w:val="20"/>
          <w:szCs w:val="20"/>
          <w:lang w:eastAsia="pl-PL"/>
        </w:rPr>
      </w:pPr>
      <w:r w:rsidRPr="00625D2E">
        <w:rPr>
          <w:rFonts w:ascii="Arial Narrow" w:hAnsi="Arial Narrow" w:cs="Arial"/>
          <w:color w:val="000000" w:themeColor="text1"/>
          <w:sz w:val="20"/>
          <w:szCs w:val="20"/>
          <w:lang w:eastAsia="pl-PL"/>
        </w:rPr>
        <w:t>za przedłużenie siedmiodniowego terminu przekazania układu pomiarowego, którego przedsiębiorstwo energetyczne jest właścicielem, do badania laboratoryjnego, od dnia zgłoszenia takiego żądania przez</w:t>
      </w:r>
      <w:r w:rsidR="00B935D0" w:rsidRPr="00625D2E">
        <w:rPr>
          <w:rFonts w:ascii="Arial Narrow" w:hAnsi="Arial Narrow" w:cs="Arial"/>
          <w:color w:val="000000" w:themeColor="text1"/>
          <w:sz w:val="20"/>
          <w:szCs w:val="20"/>
          <w:lang w:eastAsia="pl-PL"/>
        </w:rPr>
        <w:t xml:space="preserve"> </w:t>
      </w:r>
      <w:r w:rsidRPr="00625D2E">
        <w:rPr>
          <w:rFonts w:ascii="Arial Narrow" w:hAnsi="Arial Narrow" w:cs="Arial"/>
          <w:color w:val="000000" w:themeColor="text1"/>
          <w:sz w:val="20"/>
          <w:szCs w:val="20"/>
          <w:lang w:eastAsia="pl-PL"/>
        </w:rPr>
        <w:t>Odbiorcy , za każdy dzień zwłoki – w wysokości 1/250 wynagrodzenia, o którym mowa w pkt a;</w:t>
      </w:r>
    </w:p>
    <w:p w14:paraId="18221864" w14:textId="2D0318FA" w:rsidR="00650778" w:rsidRPr="00625D2E" w:rsidRDefault="00650778" w:rsidP="000B27AF">
      <w:pPr>
        <w:pStyle w:val="Akapitzlist"/>
        <w:numPr>
          <w:ilvl w:val="0"/>
          <w:numId w:val="38"/>
        </w:numPr>
        <w:autoSpaceDE w:val="0"/>
        <w:autoSpaceDN w:val="0"/>
        <w:adjustRightInd w:val="0"/>
        <w:spacing w:before="60" w:after="60" w:line="240" w:lineRule="auto"/>
        <w:ind w:left="567" w:hanging="283"/>
        <w:jc w:val="both"/>
        <w:rPr>
          <w:rFonts w:ascii="Arial Narrow" w:hAnsi="Arial Narrow" w:cs="Arial"/>
          <w:color w:val="000000" w:themeColor="text1"/>
          <w:sz w:val="20"/>
          <w:szCs w:val="20"/>
          <w:lang w:eastAsia="pl-PL"/>
        </w:rPr>
      </w:pPr>
      <w:r w:rsidRPr="00625D2E">
        <w:rPr>
          <w:rFonts w:ascii="Arial Narrow" w:hAnsi="Arial Narrow" w:cs="Arial"/>
          <w:color w:val="000000" w:themeColor="text1"/>
          <w:sz w:val="20"/>
          <w:szCs w:val="20"/>
          <w:lang w:eastAsia="pl-PL"/>
        </w:rPr>
        <w:t>za uniemożliwienie wykonania dodatkowej ekspertyzy badanego uprzednio układu pomiarowego – w wysokości 1/15 wynagrodzenia,</w:t>
      </w:r>
      <w:r w:rsidR="00706DEC">
        <w:rPr>
          <w:rFonts w:ascii="Arial Narrow" w:hAnsi="Arial Narrow" w:cs="Arial"/>
          <w:color w:val="000000" w:themeColor="text1"/>
          <w:sz w:val="20"/>
          <w:szCs w:val="20"/>
          <w:lang w:eastAsia="pl-PL"/>
        </w:rPr>
        <w:br/>
      </w:r>
      <w:r w:rsidRPr="00625D2E">
        <w:rPr>
          <w:rFonts w:ascii="Arial Narrow" w:hAnsi="Arial Narrow" w:cs="Arial"/>
          <w:color w:val="000000" w:themeColor="text1"/>
          <w:sz w:val="20"/>
          <w:szCs w:val="20"/>
          <w:lang w:eastAsia="pl-PL"/>
        </w:rPr>
        <w:t>o którym mowa w pkt a;</w:t>
      </w:r>
    </w:p>
    <w:p w14:paraId="3B4D4370" w14:textId="77777777" w:rsidR="000B27AF" w:rsidRDefault="00650778" w:rsidP="000B27AF">
      <w:pPr>
        <w:pStyle w:val="Akapitzlist"/>
        <w:numPr>
          <w:ilvl w:val="0"/>
          <w:numId w:val="38"/>
        </w:numPr>
        <w:autoSpaceDE w:val="0"/>
        <w:autoSpaceDN w:val="0"/>
        <w:adjustRightInd w:val="0"/>
        <w:spacing w:before="60" w:after="60" w:line="240" w:lineRule="auto"/>
        <w:ind w:left="567" w:hanging="283"/>
        <w:jc w:val="both"/>
        <w:rPr>
          <w:rFonts w:ascii="Arial Narrow" w:hAnsi="Arial Narrow" w:cs="Arial"/>
          <w:color w:val="000000" w:themeColor="text1"/>
          <w:sz w:val="20"/>
          <w:szCs w:val="20"/>
          <w:lang w:eastAsia="pl-PL"/>
        </w:rPr>
      </w:pPr>
      <w:r w:rsidRPr="00625D2E">
        <w:rPr>
          <w:rFonts w:ascii="Arial Narrow" w:hAnsi="Arial Narrow" w:cs="Arial"/>
          <w:color w:val="000000" w:themeColor="text1"/>
          <w:sz w:val="20"/>
          <w:szCs w:val="20"/>
          <w:lang w:eastAsia="pl-PL"/>
        </w:rPr>
        <w:t>za niewydanie przez OSD po zakończeniu dostarczania oraz w przypadku wymiany układu pomiarowego w trakcie dostarczania Paliwa gazowego , na wniosek Odbiorcy , dokumentu zawierającego dane identyfikujące ten układ lub za nieudostępnienie danych pomiarowych na dzień zakończenia dostarczania Paliwa gazowego lub demontażu układu pomiarowego – w wysokości 1/200 wynagrodzenia, o którym mowa w pkt a.</w:t>
      </w:r>
    </w:p>
    <w:p w14:paraId="7AB51916" w14:textId="6C00A3FB" w:rsidR="00650778" w:rsidRPr="000B27AF" w:rsidRDefault="00650778" w:rsidP="000B27AF">
      <w:pPr>
        <w:pStyle w:val="Akapitzlist"/>
        <w:numPr>
          <w:ilvl w:val="1"/>
          <w:numId w:val="40"/>
        </w:numPr>
        <w:tabs>
          <w:tab w:val="clear" w:pos="432"/>
          <w:tab w:val="num" w:pos="284"/>
        </w:tabs>
        <w:autoSpaceDE w:val="0"/>
        <w:autoSpaceDN w:val="0"/>
        <w:adjustRightInd w:val="0"/>
        <w:spacing w:before="60" w:after="60" w:line="240" w:lineRule="auto"/>
        <w:ind w:left="284" w:hanging="284"/>
        <w:jc w:val="both"/>
        <w:rPr>
          <w:rFonts w:ascii="Arial Narrow" w:hAnsi="Arial Narrow" w:cs="Arial"/>
          <w:color w:val="000000" w:themeColor="text1"/>
          <w:sz w:val="20"/>
          <w:szCs w:val="20"/>
          <w:lang w:eastAsia="pl-PL"/>
        </w:rPr>
      </w:pPr>
      <w:r w:rsidRPr="000B27AF">
        <w:rPr>
          <w:rFonts w:ascii="Arial Narrow" w:hAnsi="Arial Narrow" w:cs="Arial"/>
          <w:color w:val="000000" w:themeColor="text1"/>
          <w:sz w:val="20"/>
          <w:szCs w:val="20"/>
          <w:lang w:eastAsia="pl-PL"/>
        </w:rPr>
        <w:t>Sprzedawca udziela bonifikaty w terminie 30 dni od dnia wystąpienia zdarzenia, o którym mowa w ust. 1.</w:t>
      </w:r>
    </w:p>
    <w:p w14:paraId="71DD676F" w14:textId="7DC6F3DA" w:rsidR="007F3532" w:rsidRDefault="007F3532" w:rsidP="006D2B89">
      <w:pPr>
        <w:pStyle w:val="Akapitzlist"/>
        <w:numPr>
          <w:ilvl w:val="1"/>
          <w:numId w:val="40"/>
        </w:numPr>
        <w:tabs>
          <w:tab w:val="clear" w:pos="432"/>
          <w:tab w:val="num" w:pos="284"/>
        </w:tabs>
        <w:spacing w:after="0" w:line="240" w:lineRule="auto"/>
        <w:ind w:left="284" w:hanging="284"/>
        <w:jc w:val="both"/>
        <w:rPr>
          <w:rFonts w:ascii="Arial Narrow" w:hAnsi="Arial Narrow" w:cs="Arial"/>
          <w:bCs/>
          <w:sz w:val="20"/>
          <w:szCs w:val="20"/>
        </w:rPr>
      </w:pPr>
      <w:r w:rsidRPr="000B27AF">
        <w:rPr>
          <w:rFonts w:ascii="Arial Narrow" w:hAnsi="Arial Narrow" w:cs="Arial"/>
          <w:bCs/>
          <w:sz w:val="20"/>
          <w:szCs w:val="20"/>
        </w:rPr>
        <w:t>Odbiorca ma prawo do bonifikaty za niedotrzymanie standardów jakościowych obsługi odbiorców lub z tytułu niedotrzymania parametrów jakościowych Paliwa gazowego zgodnie z przepisami Prawa energetycznego, na warunkach określonych w Taryfie Sprzedawcy lub Taryfie OSD.</w:t>
      </w:r>
    </w:p>
    <w:p w14:paraId="5485F206" w14:textId="77777777" w:rsidR="00706DEC" w:rsidRPr="00706DEC" w:rsidRDefault="00706DEC" w:rsidP="00706DEC">
      <w:pPr>
        <w:spacing w:after="0" w:line="240" w:lineRule="auto"/>
        <w:jc w:val="both"/>
        <w:rPr>
          <w:rFonts w:ascii="Arial Narrow" w:hAnsi="Arial Narrow" w:cs="Arial"/>
          <w:bCs/>
          <w:sz w:val="20"/>
          <w:szCs w:val="20"/>
        </w:rPr>
      </w:pPr>
    </w:p>
    <w:p w14:paraId="7D40C1E4" w14:textId="7204A605" w:rsidR="006F03E3" w:rsidRPr="00625D2E" w:rsidRDefault="006F03E3"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§1</w:t>
      </w:r>
      <w:r w:rsidR="00590938">
        <w:rPr>
          <w:rFonts w:ascii="Arial Narrow" w:hAnsi="Arial Narrow" w:cs="Arial"/>
          <w:b/>
          <w:bCs/>
          <w:sz w:val="20"/>
          <w:szCs w:val="20"/>
        </w:rPr>
        <w:t>6</w:t>
      </w:r>
      <w:r w:rsidR="00004012" w:rsidRPr="00625D2E">
        <w:rPr>
          <w:rFonts w:ascii="Arial Narrow" w:hAnsi="Arial Narrow" w:cs="Arial"/>
          <w:b/>
          <w:bCs/>
          <w:sz w:val="20"/>
          <w:szCs w:val="20"/>
        </w:rPr>
        <w:t xml:space="preserve"> </w:t>
      </w:r>
    </w:p>
    <w:p w14:paraId="353DE5DD" w14:textId="385B3F90" w:rsidR="00004012" w:rsidRPr="00625D2E" w:rsidRDefault="00004012"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Rozstrzyganie sporów</w:t>
      </w:r>
    </w:p>
    <w:p w14:paraId="22A824DB" w14:textId="77777777" w:rsidR="00004012" w:rsidRPr="00625D2E" w:rsidRDefault="00004012" w:rsidP="006D2B89">
      <w:pPr>
        <w:pStyle w:val="Akapitzlist"/>
        <w:numPr>
          <w:ilvl w:val="0"/>
          <w:numId w:val="9"/>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W razie powstania sporu między Stronami dot</w:t>
      </w:r>
      <w:r w:rsidR="00A34C8B" w:rsidRPr="00625D2E">
        <w:rPr>
          <w:rFonts w:ascii="Arial Narrow" w:hAnsi="Arial Narrow" w:cs="Arial"/>
          <w:sz w:val="20"/>
          <w:szCs w:val="20"/>
        </w:rPr>
        <w:t>yczącego realizacji Umowy lub z </w:t>
      </w:r>
      <w:r w:rsidRPr="00625D2E">
        <w:rPr>
          <w:rFonts w:ascii="Arial Narrow" w:hAnsi="Arial Narrow" w:cs="Arial"/>
          <w:sz w:val="20"/>
          <w:szCs w:val="20"/>
        </w:rPr>
        <w:t>niej wynikającego, Strony dołożą starań w celu rozwiązania go w drodze negocjacji.</w:t>
      </w:r>
    </w:p>
    <w:p w14:paraId="279AA9AC" w14:textId="601DB6F7" w:rsidR="00004012" w:rsidRDefault="00004012" w:rsidP="006D2B89">
      <w:pPr>
        <w:pStyle w:val="Akapitzlist"/>
        <w:numPr>
          <w:ilvl w:val="0"/>
          <w:numId w:val="9"/>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lastRenderedPageBreak/>
        <w:t>W razie nierozstrzygnięcia sporu w powyższy sposób, będzie on rozstrzygnięty przez sąd powszechn</w:t>
      </w:r>
      <w:r w:rsidR="00171494" w:rsidRPr="00625D2E">
        <w:rPr>
          <w:rFonts w:ascii="Arial Narrow" w:hAnsi="Arial Narrow" w:cs="Arial"/>
          <w:sz w:val="20"/>
          <w:szCs w:val="20"/>
        </w:rPr>
        <w:t xml:space="preserve">y </w:t>
      </w:r>
      <w:r w:rsidR="00F17B72" w:rsidRPr="00625D2E">
        <w:rPr>
          <w:rFonts w:ascii="Arial Narrow" w:hAnsi="Arial Narrow" w:cs="Arial"/>
          <w:sz w:val="20"/>
          <w:szCs w:val="20"/>
        </w:rPr>
        <w:t>właściwy dla siedziby Sprzedawcy</w:t>
      </w:r>
      <w:r w:rsidR="00171494" w:rsidRPr="00625D2E">
        <w:rPr>
          <w:rFonts w:ascii="Arial Narrow" w:hAnsi="Arial Narrow" w:cs="Arial"/>
          <w:sz w:val="20"/>
          <w:szCs w:val="20"/>
        </w:rPr>
        <w:t>, chyba że</w:t>
      </w:r>
      <w:r w:rsidR="00706DEC">
        <w:rPr>
          <w:rFonts w:ascii="Arial Narrow" w:hAnsi="Arial Narrow" w:cs="Arial"/>
          <w:sz w:val="20"/>
          <w:szCs w:val="20"/>
        </w:rPr>
        <w:t xml:space="preserve"> </w:t>
      </w:r>
      <w:r w:rsidRPr="00625D2E">
        <w:rPr>
          <w:rFonts w:ascii="Arial Narrow" w:hAnsi="Arial Narrow" w:cs="Arial"/>
          <w:sz w:val="20"/>
          <w:szCs w:val="20"/>
        </w:rPr>
        <w:t>sprawy sporne wynikające z Umowy będą należeć do właściwości Prezesa Urzędu Regulacji Energetyki.</w:t>
      </w:r>
    </w:p>
    <w:p w14:paraId="7AFBEDF1" w14:textId="77777777" w:rsidR="00706DEC" w:rsidRPr="00706DEC" w:rsidRDefault="00706DEC" w:rsidP="00706DEC">
      <w:pPr>
        <w:spacing w:after="0" w:line="240" w:lineRule="auto"/>
        <w:jc w:val="both"/>
        <w:rPr>
          <w:rFonts w:ascii="Arial Narrow" w:hAnsi="Arial Narrow" w:cs="Arial"/>
          <w:sz w:val="20"/>
          <w:szCs w:val="20"/>
        </w:rPr>
      </w:pPr>
    </w:p>
    <w:p w14:paraId="2851AAB9" w14:textId="77777777" w:rsidR="006F03E3" w:rsidRPr="00625D2E" w:rsidRDefault="004F22F3"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w:t>
      </w:r>
      <w:r w:rsidR="006F03E3" w:rsidRPr="00625D2E">
        <w:rPr>
          <w:rFonts w:ascii="Arial Narrow" w:hAnsi="Arial Narrow" w:cs="Arial"/>
          <w:b/>
          <w:bCs/>
          <w:sz w:val="20"/>
          <w:szCs w:val="20"/>
        </w:rPr>
        <w:t>17</w:t>
      </w:r>
      <w:r w:rsidRPr="00625D2E">
        <w:rPr>
          <w:rFonts w:ascii="Arial Narrow" w:hAnsi="Arial Narrow" w:cs="Arial"/>
          <w:b/>
          <w:bCs/>
          <w:sz w:val="20"/>
          <w:szCs w:val="20"/>
        </w:rPr>
        <w:t xml:space="preserve"> </w:t>
      </w:r>
    </w:p>
    <w:p w14:paraId="4F7FFF9A" w14:textId="600F4562" w:rsidR="004F22F3" w:rsidRPr="00625D2E" w:rsidRDefault="004F22F3"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E-faktura – faktura elektroniczna</w:t>
      </w:r>
    </w:p>
    <w:p w14:paraId="5CA34D9D" w14:textId="77777777" w:rsidR="004F22F3" w:rsidRPr="00625D2E" w:rsidRDefault="004F22F3" w:rsidP="006D2B89">
      <w:pPr>
        <w:numPr>
          <w:ilvl w:val="0"/>
          <w:numId w:val="39"/>
        </w:numPr>
        <w:spacing w:after="0" w:line="240" w:lineRule="auto"/>
        <w:ind w:left="284" w:hanging="284"/>
        <w:jc w:val="both"/>
        <w:rPr>
          <w:rFonts w:ascii="Arial Narrow" w:hAnsi="Arial Narrow" w:cs="Arial"/>
          <w:color w:val="000000" w:themeColor="text1"/>
          <w:sz w:val="20"/>
          <w:szCs w:val="20"/>
          <w:lang w:bidi="pl-PL"/>
        </w:rPr>
      </w:pPr>
      <w:r w:rsidRPr="00625D2E">
        <w:rPr>
          <w:rFonts w:ascii="Arial Narrow" w:hAnsi="Arial Narrow" w:cs="Arial"/>
          <w:color w:val="000000" w:themeColor="text1"/>
          <w:sz w:val="20"/>
          <w:szCs w:val="20"/>
          <w:lang w:bidi="pl-PL"/>
        </w:rPr>
        <w:t>Jeżeli Odbiorca wyrazi zgodę na e-fakturę, to jest to równoznaczne z akceptacją poniższego regulaminu usługi e-faktura.</w:t>
      </w:r>
    </w:p>
    <w:p w14:paraId="7FE563FC" w14:textId="77777777" w:rsidR="004F22F3" w:rsidRPr="00625D2E" w:rsidRDefault="004F22F3" w:rsidP="005D120E">
      <w:pPr>
        <w:numPr>
          <w:ilvl w:val="0"/>
          <w:numId w:val="39"/>
        </w:numPr>
        <w:spacing w:after="0" w:line="240" w:lineRule="auto"/>
        <w:ind w:left="284" w:hanging="284"/>
        <w:jc w:val="both"/>
        <w:rPr>
          <w:rFonts w:ascii="Arial Narrow" w:hAnsi="Arial Narrow" w:cs="Arial"/>
          <w:color w:val="000000" w:themeColor="text1"/>
          <w:sz w:val="20"/>
          <w:szCs w:val="20"/>
          <w:lang w:bidi="pl-PL"/>
        </w:rPr>
      </w:pPr>
      <w:r w:rsidRPr="00625D2E">
        <w:rPr>
          <w:rFonts w:ascii="Arial Narrow" w:hAnsi="Arial Narrow" w:cs="Arial"/>
          <w:color w:val="000000" w:themeColor="text1"/>
          <w:sz w:val="20"/>
          <w:szCs w:val="20"/>
          <w:lang w:bidi="pl-PL"/>
        </w:rPr>
        <w:t>Podstawą niniejszych  regulacji są ogólnie obowiązujące przepisy prawa dotyczące faktur elektronicznych, którymi w dniu zatwierdzenia niniejszego regulaminu są:</w:t>
      </w:r>
    </w:p>
    <w:p w14:paraId="1E39C697" w14:textId="34099C0C" w:rsidR="004F22F3" w:rsidRPr="005A590A" w:rsidRDefault="004F22F3" w:rsidP="005A590A">
      <w:pPr>
        <w:pStyle w:val="Akapitzlist"/>
        <w:numPr>
          <w:ilvl w:val="1"/>
          <w:numId w:val="39"/>
        </w:numPr>
        <w:spacing w:after="0" w:line="240" w:lineRule="auto"/>
        <w:ind w:left="567" w:hanging="283"/>
        <w:jc w:val="both"/>
        <w:rPr>
          <w:rFonts w:ascii="Arial Narrow" w:hAnsi="Arial Narrow" w:cs="Arial"/>
          <w:color w:val="000000" w:themeColor="text1"/>
          <w:sz w:val="20"/>
          <w:szCs w:val="20"/>
          <w:lang w:bidi="pl-PL"/>
        </w:rPr>
      </w:pPr>
      <w:r w:rsidRPr="005A590A">
        <w:rPr>
          <w:rFonts w:ascii="Arial Narrow" w:hAnsi="Arial Narrow" w:cs="Arial"/>
          <w:color w:val="000000" w:themeColor="text1"/>
          <w:sz w:val="20"/>
          <w:szCs w:val="20"/>
          <w:lang w:bidi="pl-PL"/>
        </w:rPr>
        <w:t xml:space="preserve">Ustawa z dnia 18 lipca 2002 r. o świadczenie usług drogą elektroniczną (Dz.U. z 2020 r. poz. 344, z </w:t>
      </w:r>
      <w:proofErr w:type="spellStart"/>
      <w:r w:rsidRPr="005A590A">
        <w:rPr>
          <w:rFonts w:ascii="Arial Narrow" w:hAnsi="Arial Narrow" w:cs="Arial"/>
          <w:color w:val="000000" w:themeColor="text1"/>
          <w:sz w:val="20"/>
          <w:szCs w:val="20"/>
          <w:lang w:bidi="pl-PL"/>
        </w:rPr>
        <w:t>późn</w:t>
      </w:r>
      <w:proofErr w:type="spellEnd"/>
      <w:r w:rsidRPr="005A590A">
        <w:rPr>
          <w:rFonts w:ascii="Arial Narrow" w:hAnsi="Arial Narrow" w:cs="Arial"/>
          <w:color w:val="000000" w:themeColor="text1"/>
          <w:sz w:val="20"/>
          <w:szCs w:val="20"/>
          <w:lang w:bidi="pl-PL"/>
        </w:rPr>
        <w:t>. zm.);</w:t>
      </w:r>
    </w:p>
    <w:p w14:paraId="29845511" w14:textId="77777777" w:rsidR="004F22F3" w:rsidRPr="00625D2E" w:rsidRDefault="004F22F3" w:rsidP="005D120E">
      <w:pPr>
        <w:numPr>
          <w:ilvl w:val="1"/>
          <w:numId w:val="39"/>
        </w:numPr>
        <w:spacing w:after="0" w:line="240" w:lineRule="auto"/>
        <w:ind w:left="567" w:hanging="283"/>
        <w:jc w:val="both"/>
        <w:rPr>
          <w:rFonts w:ascii="Arial Narrow" w:hAnsi="Arial Narrow" w:cs="Arial"/>
          <w:color w:val="000000" w:themeColor="text1"/>
          <w:sz w:val="20"/>
          <w:szCs w:val="20"/>
          <w:lang w:bidi="pl-PL"/>
        </w:rPr>
      </w:pPr>
      <w:r w:rsidRPr="00625D2E">
        <w:rPr>
          <w:rFonts w:ascii="Arial Narrow" w:hAnsi="Arial Narrow" w:cs="Arial"/>
          <w:color w:val="000000" w:themeColor="text1"/>
          <w:sz w:val="20"/>
          <w:szCs w:val="20"/>
          <w:lang w:bidi="pl-PL"/>
        </w:rPr>
        <w:t xml:space="preserve">Ustawa z dnia 11 marca 2004 r. o podatku od towarów i usług (Dz.U. z 2020 r. poz. 106, z </w:t>
      </w:r>
      <w:proofErr w:type="spellStart"/>
      <w:r w:rsidRPr="00625D2E">
        <w:rPr>
          <w:rFonts w:ascii="Arial Narrow" w:hAnsi="Arial Narrow" w:cs="Arial"/>
          <w:color w:val="000000" w:themeColor="text1"/>
          <w:sz w:val="20"/>
          <w:szCs w:val="20"/>
          <w:lang w:bidi="pl-PL"/>
        </w:rPr>
        <w:t>późn</w:t>
      </w:r>
      <w:proofErr w:type="spellEnd"/>
      <w:r w:rsidRPr="00625D2E">
        <w:rPr>
          <w:rFonts w:ascii="Arial Narrow" w:hAnsi="Arial Narrow" w:cs="Arial"/>
          <w:color w:val="000000" w:themeColor="text1"/>
          <w:sz w:val="20"/>
          <w:szCs w:val="20"/>
          <w:lang w:bidi="pl-PL"/>
        </w:rPr>
        <w:t>. zm.),</w:t>
      </w:r>
    </w:p>
    <w:p w14:paraId="54C02838" w14:textId="594E3012" w:rsidR="004F22F3" w:rsidRDefault="004F22F3" w:rsidP="005D120E">
      <w:pPr>
        <w:numPr>
          <w:ilvl w:val="1"/>
          <w:numId w:val="39"/>
        </w:numPr>
        <w:spacing w:after="0" w:line="240" w:lineRule="auto"/>
        <w:ind w:left="567" w:hanging="283"/>
        <w:jc w:val="both"/>
        <w:rPr>
          <w:rFonts w:ascii="Arial Narrow" w:hAnsi="Arial Narrow" w:cs="Arial"/>
          <w:color w:val="000000" w:themeColor="text1"/>
          <w:sz w:val="20"/>
          <w:szCs w:val="20"/>
          <w:lang w:bidi="pl-PL"/>
        </w:rPr>
      </w:pPr>
      <w:r w:rsidRPr="00625D2E">
        <w:rPr>
          <w:rFonts w:ascii="Arial Narrow" w:hAnsi="Arial Narrow" w:cs="Arial"/>
          <w:color w:val="000000" w:themeColor="text1"/>
          <w:sz w:val="20"/>
          <w:szCs w:val="20"/>
          <w:lang w:bidi="pl-PL"/>
        </w:rPr>
        <w:t>Ustawa z dnia 7 grudnia 2012 r. o zmianie ustawy o podatku od towarów i usług oraz niektórych innych ustaw (Dz.U. z 2013 r.</w:t>
      </w:r>
      <w:r w:rsidR="00706DEC">
        <w:rPr>
          <w:rFonts w:ascii="Arial Narrow" w:hAnsi="Arial Narrow" w:cs="Arial"/>
          <w:color w:val="000000" w:themeColor="text1"/>
          <w:sz w:val="20"/>
          <w:szCs w:val="20"/>
          <w:lang w:bidi="pl-PL"/>
        </w:rPr>
        <w:br/>
      </w:r>
      <w:r w:rsidRPr="00625D2E">
        <w:rPr>
          <w:rFonts w:ascii="Arial Narrow" w:hAnsi="Arial Narrow" w:cs="Arial"/>
          <w:color w:val="000000" w:themeColor="text1"/>
          <w:sz w:val="20"/>
          <w:szCs w:val="20"/>
          <w:lang w:bidi="pl-PL"/>
        </w:rPr>
        <w:t>poz. 35)zwana dalej Ustawą podatkową.</w:t>
      </w:r>
    </w:p>
    <w:p w14:paraId="27971362" w14:textId="77777777" w:rsidR="00E57F3F" w:rsidRPr="00625D2E" w:rsidRDefault="00E57F3F" w:rsidP="00E57F3F">
      <w:pPr>
        <w:spacing w:after="0" w:line="240" w:lineRule="auto"/>
        <w:jc w:val="both"/>
        <w:rPr>
          <w:rFonts w:ascii="Arial Narrow" w:hAnsi="Arial Narrow" w:cs="Arial"/>
          <w:color w:val="000000" w:themeColor="text1"/>
          <w:sz w:val="20"/>
          <w:szCs w:val="20"/>
          <w:lang w:bidi="pl-PL"/>
        </w:rPr>
      </w:pPr>
    </w:p>
    <w:p w14:paraId="6AD3CB47" w14:textId="538E7986" w:rsidR="004F22F3" w:rsidRPr="00625D2E" w:rsidRDefault="004F22F3" w:rsidP="005D120E">
      <w:pPr>
        <w:numPr>
          <w:ilvl w:val="0"/>
          <w:numId w:val="39"/>
        </w:numPr>
        <w:spacing w:after="0" w:line="240" w:lineRule="auto"/>
        <w:ind w:left="284" w:hanging="284"/>
        <w:jc w:val="both"/>
        <w:rPr>
          <w:rFonts w:ascii="Arial Narrow" w:hAnsi="Arial Narrow" w:cs="Arial"/>
          <w:sz w:val="20"/>
          <w:szCs w:val="20"/>
        </w:rPr>
      </w:pPr>
      <w:r w:rsidRPr="00625D2E">
        <w:rPr>
          <w:rFonts w:ascii="Arial Narrow" w:hAnsi="Arial Narrow" w:cs="Arial"/>
          <w:color w:val="000000" w:themeColor="text1"/>
          <w:sz w:val="20"/>
          <w:szCs w:val="20"/>
          <w:lang w:bidi="pl-PL"/>
        </w:rPr>
        <w:t>Usługa e-faktura polega na wystawianiu i przesyłaniu (w</w:t>
      </w:r>
      <w:r w:rsidRPr="00625D2E">
        <w:rPr>
          <w:rFonts w:ascii="Arial Narrow" w:hAnsi="Arial Narrow" w:cs="Arial"/>
          <w:sz w:val="20"/>
          <w:szCs w:val="20"/>
        </w:rPr>
        <w:t xml:space="preserve"> tym udostępnianiu) Odbiorcy przez Sprzedawcę w formie elektronicznej dokumentów rozliczeniowych związanych ze świadczoną usługą kompleksową</w:t>
      </w:r>
    </w:p>
    <w:p w14:paraId="5A2A41F3" w14:textId="77777777" w:rsidR="004F22F3" w:rsidRPr="00625D2E" w:rsidRDefault="004F22F3" w:rsidP="005D120E">
      <w:pPr>
        <w:numPr>
          <w:ilvl w:val="0"/>
          <w:numId w:val="39"/>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 xml:space="preserve">Realizacja usługi odbywa się zgodnie z postanowieniami Ustawy podatkowej, a Sprzedawcą gwarantuje autentyczność pochodzenia i integralność treści faktury poprzez stosowanie bezpiecznego podpisu elektronicznego w rozumieniu art. 3 pkt 2 ustawy z dnia 18 września 2001 r. o podpisie elektronicznym (Dz. U. z 2013 r. poz. 262, z </w:t>
      </w:r>
      <w:proofErr w:type="spellStart"/>
      <w:r w:rsidRPr="00625D2E">
        <w:rPr>
          <w:rFonts w:ascii="Arial Narrow" w:hAnsi="Arial Narrow" w:cs="Arial"/>
          <w:sz w:val="20"/>
          <w:szCs w:val="20"/>
        </w:rPr>
        <w:t>późn</w:t>
      </w:r>
      <w:proofErr w:type="spellEnd"/>
      <w:r w:rsidRPr="00625D2E">
        <w:rPr>
          <w:rFonts w:ascii="Arial Narrow" w:hAnsi="Arial Narrow" w:cs="Arial"/>
          <w:sz w:val="20"/>
          <w:szCs w:val="20"/>
        </w:rPr>
        <w:t>. zm.), weryfikowanym za pomocą ważnego kwalifikowanego certyfikatu.</w:t>
      </w:r>
    </w:p>
    <w:p w14:paraId="2230FB7E" w14:textId="6E2D1D28" w:rsidR="004F22F3" w:rsidRPr="00625D2E" w:rsidRDefault="004F22F3" w:rsidP="005D120E">
      <w:pPr>
        <w:numPr>
          <w:ilvl w:val="0"/>
          <w:numId w:val="39"/>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Wymagania techniczne umożliwiające korzystanie z usługi to posiadanie co najmniej przeglądarki Internet Explorer 6.0</w:t>
      </w:r>
      <w:r w:rsidR="005D120E">
        <w:rPr>
          <w:rFonts w:ascii="Arial Narrow" w:hAnsi="Arial Narrow" w:cs="Arial"/>
          <w:sz w:val="20"/>
          <w:szCs w:val="20"/>
        </w:rPr>
        <w:t xml:space="preserve"> </w:t>
      </w:r>
      <w:r w:rsidRPr="00625D2E">
        <w:rPr>
          <w:rFonts w:ascii="Arial Narrow" w:hAnsi="Arial Narrow" w:cs="Arial"/>
          <w:sz w:val="20"/>
          <w:szCs w:val="20"/>
        </w:rPr>
        <w:t xml:space="preserve">lub </w:t>
      </w:r>
      <w:proofErr w:type="spellStart"/>
      <w:r w:rsidRPr="00625D2E">
        <w:rPr>
          <w:rFonts w:ascii="Arial Narrow" w:hAnsi="Arial Narrow" w:cs="Arial"/>
          <w:sz w:val="20"/>
          <w:szCs w:val="20"/>
        </w:rPr>
        <w:t>Firefox</w:t>
      </w:r>
      <w:proofErr w:type="spellEnd"/>
      <w:r w:rsidRPr="00625D2E">
        <w:rPr>
          <w:rFonts w:ascii="Arial Narrow" w:hAnsi="Arial Narrow" w:cs="Arial"/>
          <w:sz w:val="20"/>
          <w:szCs w:val="20"/>
        </w:rPr>
        <w:t xml:space="preserve"> 2.0.</w:t>
      </w:r>
      <w:r w:rsidR="00706DEC">
        <w:rPr>
          <w:rFonts w:ascii="Arial Narrow" w:hAnsi="Arial Narrow" w:cs="Arial"/>
          <w:sz w:val="20"/>
          <w:szCs w:val="20"/>
        </w:rPr>
        <w:br/>
      </w:r>
      <w:r w:rsidRPr="00625D2E">
        <w:rPr>
          <w:rFonts w:ascii="Arial Narrow" w:hAnsi="Arial Narrow" w:cs="Arial"/>
          <w:sz w:val="20"/>
          <w:szCs w:val="20"/>
        </w:rPr>
        <w:t>Pliki z fakturą przesyłane (udostępniane) będą w formacie plików elektronicznych: pdf.</w:t>
      </w:r>
    </w:p>
    <w:p w14:paraId="4C2CE00C" w14:textId="77777777" w:rsidR="004F22F3" w:rsidRPr="00625D2E" w:rsidRDefault="004F22F3" w:rsidP="005D120E">
      <w:pPr>
        <w:numPr>
          <w:ilvl w:val="0"/>
          <w:numId w:val="39"/>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W celu realizacji usługi Odbiorca zobowiązany jest do udostępnienia Sprzedawcy swojego adresu e-mail.</w:t>
      </w:r>
    </w:p>
    <w:p w14:paraId="709C0CF0" w14:textId="30A741F3" w:rsidR="004F22F3" w:rsidRPr="00625D2E" w:rsidRDefault="004F22F3" w:rsidP="005D120E">
      <w:pPr>
        <w:numPr>
          <w:ilvl w:val="0"/>
          <w:numId w:val="39"/>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Sprzedawca i Odbiorca zobowiązani są do przechowywania faktur przesyłanych drogą elektroniczną w podziale na okresy rozliczeniowe</w:t>
      </w:r>
      <w:r w:rsidR="00706DEC">
        <w:rPr>
          <w:rFonts w:ascii="Arial Narrow" w:hAnsi="Arial Narrow" w:cs="Arial"/>
          <w:sz w:val="20"/>
          <w:szCs w:val="20"/>
        </w:rPr>
        <w:br/>
      </w:r>
      <w:r w:rsidRPr="00625D2E">
        <w:rPr>
          <w:rFonts w:ascii="Arial Narrow" w:hAnsi="Arial Narrow" w:cs="Arial"/>
          <w:sz w:val="20"/>
          <w:szCs w:val="20"/>
        </w:rPr>
        <w:t>w dowolny sposób zapewniający autentyczność pochodzenia, integralność treści i czytelność tych faktur, łatwość ich odszukania oraz bezzwłoczny dostęp do faktur organowi podatkowemu lub organowi kontroli skarbowej.</w:t>
      </w:r>
    </w:p>
    <w:p w14:paraId="2DA95890" w14:textId="761F52F1" w:rsidR="004F22F3" w:rsidRPr="00625D2E" w:rsidRDefault="004F22F3" w:rsidP="005D120E">
      <w:pPr>
        <w:numPr>
          <w:ilvl w:val="0"/>
          <w:numId w:val="39"/>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Po otrzymaniu od Odbiorcy akceptacji w formie pisemnej lub elektronicznej, faktury, faktury korygujące, duplikaty faktur oraz noty odsetkowe będą wystawiane i przesyłane w formie elektronicznej począwszy od następnego Okresu rozliczeniowego,</w:t>
      </w:r>
      <w:r w:rsidR="005D120E">
        <w:rPr>
          <w:rFonts w:ascii="Arial Narrow" w:hAnsi="Arial Narrow" w:cs="Arial"/>
          <w:sz w:val="20"/>
          <w:szCs w:val="20"/>
        </w:rPr>
        <w:t xml:space="preserve"> </w:t>
      </w:r>
      <w:r w:rsidRPr="00625D2E">
        <w:rPr>
          <w:rFonts w:ascii="Arial Narrow" w:hAnsi="Arial Narrow" w:cs="Arial"/>
          <w:sz w:val="20"/>
          <w:szCs w:val="20"/>
        </w:rPr>
        <w:t>nie wcześniej jednak niż 14 dni</w:t>
      </w:r>
      <w:r w:rsidR="00706DEC">
        <w:rPr>
          <w:rFonts w:ascii="Arial Narrow" w:hAnsi="Arial Narrow" w:cs="Arial"/>
          <w:sz w:val="20"/>
          <w:szCs w:val="20"/>
        </w:rPr>
        <w:br/>
      </w:r>
      <w:r w:rsidRPr="00625D2E">
        <w:rPr>
          <w:rFonts w:ascii="Arial Narrow" w:hAnsi="Arial Narrow" w:cs="Arial"/>
          <w:sz w:val="20"/>
          <w:szCs w:val="20"/>
        </w:rPr>
        <w:t>od dnia otrzymania przez Sprzedawcę zgody od Odbiorcy.</w:t>
      </w:r>
    </w:p>
    <w:p w14:paraId="54B74C13" w14:textId="27B254C7" w:rsidR="004F22F3" w:rsidRPr="00625D2E" w:rsidRDefault="004F22F3" w:rsidP="005D120E">
      <w:pPr>
        <w:numPr>
          <w:ilvl w:val="0"/>
          <w:numId w:val="39"/>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 xml:space="preserve">Faktury wysyłane będą z domeny </w:t>
      </w:r>
      <w:r w:rsidR="00E02A66" w:rsidRPr="00E02A66">
        <w:rPr>
          <w:rFonts w:ascii="Arial Narrow" w:hAnsi="Arial Narrow" w:cs="Arial"/>
          <w:sz w:val="20"/>
          <w:szCs w:val="20"/>
        </w:rPr>
        <w:t>efaktury@egeu.pl</w:t>
      </w:r>
    </w:p>
    <w:p w14:paraId="16EE64D9" w14:textId="77777777" w:rsidR="004F22F3" w:rsidRPr="00625D2E" w:rsidRDefault="004F22F3" w:rsidP="005D120E">
      <w:pPr>
        <w:numPr>
          <w:ilvl w:val="0"/>
          <w:numId w:val="39"/>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Akceptacja nie wyłącza prawa Sprzedawcy do wystawiania i przesyłania faktur w formie papierowej.</w:t>
      </w:r>
    </w:p>
    <w:p w14:paraId="529F9A8B" w14:textId="46AC5BE8" w:rsidR="004F22F3" w:rsidRPr="00625D2E" w:rsidRDefault="004F22F3" w:rsidP="005D120E">
      <w:pPr>
        <w:numPr>
          <w:ilvl w:val="0"/>
          <w:numId w:val="39"/>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Odbiorca jest uprawniony do wycofania zgody na korzystanie z usługi e-faktura poprzez dostarczenie do Sprzedawcy  podpisanego przez osoby upoważnione do reprezentowania Odbiorcy, formularza „Wycofanie akceptacji Odbiorcy”, znajdującego się</w:t>
      </w:r>
      <w:r w:rsidR="005D120E">
        <w:rPr>
          <w:rFonts w:ascii="Arial Narrow" w:hAnsi="Arial Narrow" w:cs="Arial"/>
          <w:sz w:val="20"/>
          <w:szCs w:val="20"/>
        </w:rPr>
        <w:t xml:space="preserve"> </w:t>
      </w:r>
      <w:r w:rsidRPr="00625D2E">
        <w:rPr>
          <w:rFonts w:ascii="Arial Narrow" w:hAnsi="Arial Narrow" w:cs="Arial"/>
          <w:sz w:val="20"/>
          <w:szCs w:val="20"/>
        </w:rPr>
        <w:t>w siedzibie lub na stronie internetowej Sprzedawcy .</w:t>
      </w:r>
    </w:p>
    <w:p w14:paraId="4FF8ABCC" w14:textId="77777777" w:rsidR="004F22F3" w:rsidRPr="00625D2E" w:rsidRDefault="004F22F3" w:rsidP="005D120E">
      <w:pPr>
        <w:numPr>
          <w:ilvl w:val="0"/>
          <w:numId w:val="39"/>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Sprzedawca  traci prawo do przesyłania (udostępniania) faktur w formie elektronicznej w terminie do 14 dni od dnia otrzymania od Odbiorcy formularza „Wycofanie akceptacji Odbiorcy”.</w:t>
      </w:r>
    </w:p>
    <w:p w14:paraId="11E3A121" w14:textId="77777777" w:rsidR="004F22F3" w:rsidRPr="00625D2E" w:rsidRDefault="004F22F3" w:rsidP="005D120E">
      <w:pPr>
        <w:numPr>
          <w:ilvl w:val="0"/>
          <w:numId w:val="39"/>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Po wycofaniu zgody na korzystanie z usługi e-faktura faktury dotyczące kolejnego Okresu rozliczeniowego, następującego po upływie 14 dni, będą przesyłane w formie papierowej na wskazany przez Odbiorcę adres korespondencyjny.</w:t>
      </w:r>
    </w:p>
    <w:p w14:paraId="64A937AB" w14:textId="77777777" w:rsidR="004F22F3" w:rsidRPr="00625D2E" w:rsidRDefault="004F22F3" w:rsidP="005D120E">
      <w:pPr>
        <w:numPr>
          <w:ilvl w:val="0"/>
          <w:numId w:val="39"/>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Ponowne skorzystanie z usługi e-faktura wymaga złożenia pisemnej „Akceptacji Odbiorcy”.</w:t>
      </w:r>
    </w:p>
    <w:p w14:paraId="236EBAF6" w14:textId="77777777" w:rsidR="006A6D90" w:rsidRDefault="004F22F3" w:rsidP="006A6D90">
      <w:pPr>
        <w:numPr>
          <w:ilvl w:val="0"/>
          <w:numId w:val="39"/>
        </w:numPr>
        <w:spacing w:after="0" w:line="240" w:lineRule="auto"/>
        <w:jc w:val="both"/>
        <w:rPr>
          <w:rFonts w:ascii="Arial Narrow" w:hAnsi="Arial Narrow" w:cs="Arial"/>
          <w:sz w:val="20"/>
          <w:szCs w:val="20"/>
        </w:rPr>
      </w:pPr>
      <w:r w:rsidRPr="006A6D90">
        <w:rPr>
          <w:rFonts w:ascii="Arial Narrow" w:hAnsi="Arial Narrow" w:cs="Arial"/>
          <w:sz w:val="20"/>
          <w:szCs w:val="20"/>
        </w:rPr>
        <w:t>Reklamacje należy składać na adres</w:t>
      </w:r>
      <w:r w:rsidR="00406FFC" w:rsidRPr="006A6D90">
        <w:rPr>
          <w:rFonts w:ascii="Arial Narrow" w:hAnsi="Arial Narrow" w:cs="Arial"/>
          <w:sz w:val="20"/>
          <w:szCs w:val="20"/>
        </w:rPr>
        <w:t xml:space="preserve"> korespondencyjny: </w:t>
      </w:r>
      <w:r w:rsidR="006A6D90" w:rsidRPr="006A6D90">
        <w:rPr>
          <w:rFonts w:ascii="Arial Narrow" w:hAnsi="Arial Narrow" w:cs="Arial"/>
          <w:sz w:val="20"/>
          <w:szCs w:val="20"/>
        </w:rPr>
        <w:t>: 00-496 Warszawa, ul. Nowy Świat 7/15</w:t>
      </w:r>
    </w:p>
    <w:p w14:paraId="11D9894F" w14:textId="6A07374C" w:rsidR="004F22F3" w:rsidRPr="006A6D90" w:rsidRDefault="004F22F3" w:rsidP="006A6D90">
      <w:pPr>
        <w:numPr>
          <w:ilvl w:val="0"/>
          <w:numId w:val="39"/>
        </w:numPr>
        <w:spacing w:after="0" w:line="240" w:lineRule="auto"/>
        <w:jc w:val="both"/>
        <w:rPr>
          <w:rFonts w:ascii="Arial Narrow" w:hAnsi="Arial Narrow" w:cs="Arial"/>
          <w:sz w:val="20"/>
          <w:szCs w:val="20"/>
        </w:rPr>
      </w:pPr>
      <w:r w:rsidRPr="006A6D90">
        <w:rPr>
          <w:rFonts w:ascii="Arial Narrow" w:hAnsi="Arial Narrow" w:cs="Arial"/>
          <w:sz w:val="20"/>
          <w:szCs w:val="20"/>
        </w:rPr>
        <w:t>Reklamacja powinna zawierać imię, nazwisko, adres składającego reklamację oraz dokładny opis i powód reklamacji.</w:t>
      </w:r>
    </w:p>
    <w:p w14:paraId="61756846" w14:textId="77777777" w:rsidR="004F22F3" w:rsidRPr="00625D2E" w:rsidRDefault="004F22F3" w:rsidP="005D120E">
      <w:pPr>
        <w:numPr>
          <w:ilvl w:val="0"/>
          <w:numId w:val="39"/>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Rozpatrzenie reklamacji nastąpi w terminie 14 dni od daty jej doręczenia do Sprzedawcy .</w:t>
      </w:r>
    </w:p>
    <w:p w14:paraId="702E37B1" w14:textId="77777777" w:rsidR="004F22F3" w:rsidRPr="00625D2E" w:rsidRDefault="004F22F3" w:rsidP="005D120E">
      <w:pPr>
        <w:numPr>
          <w:ilvl w:val="0"/>
          <w:numId w:val="39"/>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Odbiorca zobowiązany jest do powiadomienia Sprzedawcy o każdorazowej zmianie adresu e-mail udostępnionego w celu świadczenia usługi e-faktura.</w:t>
      </w:r>
    </w:p>
    <w:p w14:paraId="0D4D2AC1" w14:textId="69BB89C3" w:rsidR="00275C6F" w:rsidRDefault="004F22F3" w:rsidP="006D2B89">
      <w:pPr>
        <w:spacing w:after="0" w:line="240" w:lineRule="auto"/>
        <w:jc w:val="both"/>
        <w:rPr>
          <w:rFonts w:ascii="Arial Narrow" w:hAnsi="Arial Narrow" w:cs="Arial"/>
          <w:sz w:val="20"/>
          <w:szCs w:val="20"/>
        </w:rPr>
      </w:pPr>
      <w:r w:rsidRPr="00625D2E">
        <w:rPr>
          <w:rFonts w:ascii="Arial Narrow" w:hAnsi="Arial Narrow" w:cs="Arial"/>
          <w:sz w:val="20"/>
          <w:szCs w:val="20"/>
        </w:rPr>
        <w:t>Sprzedawca  zastrzega sobie prawo do czasowego zawieszenia świadczenia usługi oraz zakończenia świadczenia usługi e-faktura w każdym czasie bez podania przyczyny.</w:t>
      </w:r>
    </w:p>
    <w:p w14:paraId="5AA0EF81" w14:textId="77777777" w:rsidR="00275C6F" w:rsidRPr="00625D2E" w:rsidRDefault="00275C6F" w:rsidP="006D2B89">
      <w:pPr>
        <w:spacing w:after="0" w:line="240" w:lineRule="auto"/>
        <w:jc w:val="both"/>
        <w:rPr>
          <w:rFonts w:ascii="Arial Narrow" w:hAnsi="Arial Narrow" w:cs="Arial"/>
          <w:sz w:val="20"/>
          <w:szCs w:val="20"/>
        </w:rPr>
      </w:pPr>
    </w:p>
    <w:p w14:paraId="1640BD61" w14:textId="77777777" w:rsidR="006F03E3" w:rsidRPr="00625D2E" w:rsidRDefault="006F03E3"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 18</w:t>
      </w:r>
      <w:r w:rsidR="00004012" w:rsidRPr="00625D2E">
        <w:rPr>
          <w:rFonts w:ascii="Arial Narrow" w:hAnsi="Arial Narrow" w:cs="Arial"/>
          <w:b/>
          <w:bCs/>
          <w:sz w:val="20"/>
          <w:szCs w:val="20"/>
        </w:rPr>
        <w:t xml:space="preserve"> </w:t>
      </w:r>
    </w:p>
    <w:p w14:paraId="736BE33A" w14:textId="4CADE1AB" w:rsidR="00004012" w:rsidRPr="00625D2E" w:rsidRDefault="00004012"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Ustalenia organizacyjne</w:t>
      </w:r>
    </w:p>
    <w:p w14:paraId="0CF92DAC" w14:textId="5CFC6633" w:rsidR="00004012" w:rsidRPr="00625D2E" w:rsidRDefault="00004012" w:rsidP="006D2B89">
      <w:pPr>
        <w:pStyle w:val="Akapitzlist"/>
        <w:numPr>
          <w:ilvl w:val="0"/>
          <w:numId w:val="10"/>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W bieżących kontaktach między Spr</w:t>
      </w:r>
      <w:r w:rsidR="00171494" w:rsidRPr="00625D2E">
        <w:rPr>
          <w:rFonts w:ascii="Arial Narrow" w:hAnsi="Arial Narrow" w:cs="Arial"/>
          <w:sz w:val="20"/>
          <w:szCs w:val="20"/>
        </w:rPr>
        <w:t>zedawcą a Odbiorcą związanych z </w:t>
      </w:r>
      <w:r w:rsidRPr="00625D2E">
        <w:rPr>
          <w:rFonts w:ascii="Arial Narrow" w:hAnsi="Arial Narrow" w:cs="Arial"/>
          <w:sz w:val="20"/>
          <w:szCs w:val="20"/>
        </w:rPr>
        <w:t>realizacją Umowy, Strony reprezentować będą osoby wskazane</w:t>
      </w:r>
      <w:r w:rsidR="00275C6F">
        <w:rPr>
          <w:rFonts w:ascii="Arial Narrow" w:hAnsi="Arial Narrow" w:cs="Arial"/>
          <w:sz w:val="20"/>
          <w:szCs w:val="20"/>
        </w:rPr>
        <w:br/>
      </w:r>
      <w:r w:rsidRPr="00625D2E">
        <w:rPr>
          <w:rFonts w:ascii="Arial Narrow" w:hAnsi="Arial Narrow" w:cs="Arial"/>
          <w:sz w:val="20"/>
          <w:szCs w:val="20"/>
        </w:rPr>
        <w:t xml:space="preserve">w </w:t>
      </w:r>
      <w:r w:rsidRPr="00625D2E">
        <w:rPr>
          <w:rFonts w:ascii="Arial Narrow" w:hAnsi="Arial Narrow" w:cs="Arial"/>
          <w:bCs/>
          <w:sz w:val="20"/>
          <w:szCs w:val="20"/>
        </w:rPr>
        <w:t>§ 1 „Warunki handlowe”</w:t>
      </w:r>
    </w:p>
    <w:p w14:paraId="4E59CDDD" w14:textId="04838218" w:rsidR="00004012" w:rsidRDefault="00004012" w:rsidP="006D2B89">
      <w:pPr>
        <w:pStyle w:val="Akapitzlist"/>
        <w:numPr>
          <w:ilvl w:val="0"/>
          <w:numId w:val="10"/>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Strony zobowiązują się do bieżącej aktualizacji tych danych, co jednak nie stanowi zmiany Umowy.</w:t>
      </w:r>
    </w:p>
    <w:p w14:paraId="44229435" w14:textId="77777777" w:rsidR="00275C6F" w:rsidRPr="00275C6F" w:rsidRDefault="00275C6F" w:rsidP="00275C6F">
      <w:pPr>
        <w:spacing w:after="0" w:line="240" w:lineRule="auto"/>
        <w:jc w:val="both"/>
        <w:rPr>
          <w:rFonts w:ascii="Arial Narrow" w:hAnsi="Arial Narrow" w:cs="Arial"/>
          <w:sz w:val="20"/>
          <w:szCs w:val="20"/>
        </w:rPr>
      </w:pPr>
    </w:p>
    <w:p w14:paraId="062C0C2E" w14:textId="77777777" w:rsidR="006F03E3" w:rsidRPr="00625D2E" w:rsidRDefault="006F03E3"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 19</w:t>
      </w:r>
      <w:r w:rsidR="00004012" w:rsidRPr="00625D2E">
        <w:rPr>
          <w:rFonts w:ascii="Arial Narrow" w:hAnsi="Arial Narrow" w:cs="Arial"/>
          <w:b/>
          <w:bCs/>
          <w:sz w:val="20"/>
          <w:szCs w:val="20"/>
        </w:rPr>
        <w:t xml:space="preserve"> </w:t>
      </w:r>
    </w:p>
    <w:p w14:paraId="663B81D5" w14:textId="62DBE679" w:rsidR="00004012" w:rsidRPr="00625D2E" w:rsidRDefault="00004012"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Cesja praw i obowiązków</w:t>
      </w:r>
    </w:p>
    <w:p w14:paraId="13F0AD76" w14:textId="46A669C6" w:rsidR="00004012" w:rsidRDefault="00833931" w:rsidP="006D2B89">
      <w:pPr>
        <w:pStyle w:val="Akapitzlist"/>
        <w:numPr>
          <w:ilvl w:val="0"/>
          <w:numId w:val="26"/>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Cesja praw i obowiązków jednej Strony, wynikających</w:t>
      </w:r>
      <w:r w:rsidR="00E1149B" w:rsidRPr="00625D2E">
        <w:rPr>
          <w:rFonts w:ascii="Arial Narrow" w:hAnsi="Arial Narrow" w:cs="Arial"/>
          <w:sz w:val="20"/>
          <w:szCs w:val="20"/>
        </w:rPr>
        <w:t xml:space="preserve"> </w:t>
      </w:r>
      <w:r w:rsidRPr="00625D2E">
        <w:rPr>
          <w:rFonts w:ascii="Arial Narrow" w:hAnsi="Arial Narrow" w:cs="Arial"/>
          <w:sz w:val="20"/>
          <w:szCs w:val="20"/>
        </w:rPr>
        <w:t>z Umowy, na osobę trzecią, wymaga zgody drugiej Strony wyrażonej na piśmie</w:t>
      </w:r>
      <w:r w:rsidR="00275C6F">
        <w:rPr>
          <w:rFonts w:ascii="Arial Narrow" w:hAnsi="Arial Narrow" w:cs="Arial"/>
          <w:sz w:val="20"/>
          <w:szCs w:val="20"/>
        </w:rPr>
        <w:br/>
      </w:r>
      <w:r w:rsidRPr="00625D2E">
        <w:rPr>
          <w:rFonts w:ascii="Arial Narrow" w:hAnsi="Arial Narrow" w:cs="Arial"/>
          <w:sz w:val="20"/>
          <w:szCs w:val="20"/>
        </w:rPr>
        <w:t>pod rygorem nieważności.</w:t>
      </w:r>
    </w:p>
    <w:p w14:paraId="7934A838" w14:textId="77777777" w:rsidR="00275C6F" w:rsidRPr="00275C6F" w:rsidRDefault="00275C6F" w:rsidP="00275C6F">
      <w:pPr>
        <w:spacing w:after="0" w:line="240" w:lineRule="auto"/>
        <w:jc w:val="both"/>
        <w:rPr>
          <w:rFonts w:ascii="Arial Narrow" w:hAnsi="Arial Narrow" w:cs="Arial"/>
          <w:sz w:val="20"/>
          <w:szCs w:val="20"/>
        </w:rPr>
      </w:pPr>
    </w:p>
    <w:p w14:paraId="51D67190" w14:textId="77777777" w:rsidR="006F03E3" w:rsidRPr="00625D2E" w:rsidRDefault="006F03E3"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 20</w:t>
      </w:r>
      <w:r w:rsidR="00004012" w:rsidRPr="00625D2E">
        <w:rPr>
          <w:rFonts w:ascii="Arial Narrow" w:hAnsi="Arial Narrow" w:cs="Arial"/>
          <w:b/>
          <w:bCs/>
          <w:sz w:val="20"/>
          <w:szCs w:val="20"/>
        </w:rPr>
        <w:t xml:space="preserve"> </w:t>
      </w:r>
    </w:p>
    <w:p w14:paraId="62914E71" w14:textId="2ACF84AB" w:rsidR="00004012" w:rsidRPr="00625D2E" w:rsidRDefault="00004012" w:rsidP="006D2B89">
      <w:pPr>
        <w:spacing w:after="0" w:line="240" w:lineRule="auto"/>
        <w:jc w:val="center"/>
        <w:rPr>
          <w:rFonts w:ascii="Arial Narrow" w:hAnsi="Arial Narrow" w:cs="Arial"/>
          <w:b/>
          <w:bCs/>
          <w:sz w:val="20"/>
          <w:szCs w:val="20"/>
        </w:rPr>
      </w:pPr>
      <w:r w:rsidRPr="00625D2E">
        <w:rPr>
          <w:rFonts w:ascii="Arial Narrow" w:hAnsi="Arial Narrow" w:cs="Arial"/>
          <w:b/>
          <w:bCs/>
          <w:sz w:val="20"/>
          <w:szCs w:val="20"/>
        </w:rPr>
        <w:t>Postanowienia końcowe</w:t>
      </w:r>
    </w:p>
    <w:p w14:paraId="7B7B251B" w14:textId="77777777" w:rsidR="00004012" w:rsidRPr="00625D2E" w:rsidRDefault="00004012" w:rsidP="006D2B89">
      <w:pPr>
        <w:pStyle w:val="Akapitzlist"/>
        <w:numPr>
          <w:ilvl w:val="0"/>
          <w:numId w:val="11"/>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Zmiana Umowy, poza odrębnymi sytuacjami w niej wskazanymi, wymaga zachowania formy pisemnej pod rygorem nieważności.</w:t>
      </w:r>
    </w:p>
    <w:p w14:paraId="3E4B77C4" w14:textId="77777777" w:rsidR="00004012" w:rsidRPr="00625D2E" w:rsidRDefault="00004012" w:rsidP="006D2B89">
      <w:pPr>
        <w:pStyle w:val="Akapitzlist"/>
        <w:numPr>
          <w:ilvl w:val="0"/>
          <w:numId w:val="11"/>
        </w:numPr>
        <w:spacing w:after="0" w:line="240" w:lineRule="auto"/>
        <w:ind w:left="284" w:hanging="284"/>
        <w:jc w:val="both"/>
        <w:rPr>
          <w:rFonts w:ascii="Arial Narrow" w:hAnsi="Arial Narrow" w:cs="Arial"/>
          <w:sz w:val="20"/>
          <w:szCs w:val="20"/>
        </w:rPr>
      </w:pPr>
      <w:r w:rsidRPr="00625D2E">
        <w:rPr>
          <w:rFonts w:ascii="Arial Narrow" w:hAnsi="Arial Narrow" w:cs="Arial"/>
          <w:sz w:val="20"/>
          <w:szCs w:val="20"/>
        </w:rPr>
        <w:t>Niniejsza Umowa została sporządzona w dwóch jednobrzmiących egzemplarzach – po jednym dla każdej ze Stron.</w:t>
      </w:r>
    </w:p>
    <w:p w14:paraId="703E76E3" w14:textId="5A39C446" w:rsidR="00004012" w:rsidRPr="00625D2E" w:rsidRDefault="00004012" w:rsidP="005D120E">
      <w:pPr>
        <w:pStyle w:val="Akapitzlist"/>
        <w:numPr>
          <w:ilvl w:val="0"/>
          <w:numId w:val="11"/>
        </w:numPr>
        <w:spacing w:line="240" w:lineRule="auto"/>
        <w:ind w:left="284" w:hanging="284"/>
        <w:jc w:val="both"/>
        <w:rPr>
          <w:rFonts w:ascii="Arial Narrow" w:hAnsi="Arial Narrow" w:cs="Arial"/>
          <w:sz w:val="20"/>
          <w:szCs w:val="20"/>
        </w:rPr>
      </w:pPr>
      <w:r w:rsidRPr="00625D2E">
        <w:rPr>
          <w:rFonts w:ascii="Arial Narrow" w:hAnsi="Arial Narrow" w:cs="Arial"/>
          <w:sz w:val="20"/>
          <w:szCs w:val="20"/>
        </w:rPr>
        <w:t>Informacje techniczne i/lub handlowe uzyskane wzajemnie od siebie przez Strony w związku z realizacją niniejszej Umowy oraz inne informacje, jeśli Strona je przekazująca zastrzegła w formie pisemnej, iż mają one charakter poufny, nie mogą być przekazywane osobom trze</w:t>
      </w:r>
      <w:r w:rsidRPr="00625D2E">
        <w:rPr>
          <w:rFonts w:ascii="Arial Narrow" w:hAnsi="Arial Narrow" w:cs="Arial"/>
          <w:sz w:val="20"/>
          <w:szCs w:val="20"/>
        </w:rPr>
        <w:lastRenderedPageBreak/>
        <w:t>cim, publikowane ani ujawniane w jakikolwiek inny sposób w okresie obowiązywania Umowy oraz w okresie jednego roku po jej wygaśnięciu</w:t>
      </w:r>
      <w:r w:rsidR="00275C6F">
        <w:rPr>
          <w:rFonts w:ascii="Arial Narrow" w:hAnsi="Arial Narrow" w:cs="Arial"/>
          <w:sz w:val="20"/>
          <w:szCs w:val="20"/>
        </w:rPr>
        <w:br/>
      </w:r>
      <w:r w:rsidRPr="00625D2E">
        <w:rPr>
          <w:rFonts w:ascii="Arial Narrow" w:hAnsi="Arial Narrow" w:cs="Arial"/>
          <w:sz w:val="20"/>
          <w:szCs w:val="20"/>
        </w:rPr>
        <w:t>lub rozwiązaniu.</w:t>
      </w:r>
    </w:p>
    <w:p w14:paraId="2763D6C1" w14:textId="11D1374F" w:rsidR="00004012" w:rsidRPr="00625D2E" w:rsidRDefault="00004012" w:rsidP="005D120E">
      <w:pPr>
        <w:pStyle w:val="Akapitzlist"/>
        <w:numPr>
          <w:ilvl w:val="0"/>
          <w:numId w:val="11"/>
        </w:numPr>
        <w:spacing w:line="240" w:lineRule="auto"/>
        <w:ind w:left="284" w:hanging="284"/>
        <w:jc w:val="both"/>
        <w:rPr>
          <w:rFonts w:ascii="Arial Narrow" w:hAnsi="Arial Narrow" w:cs="Arial"/>
          <w:sz w:val="20"/>
          <w:szCs w:val="20"/>
        </w:rPr>
      </w:pPr>
      <w:r w:rsidRPr="00625D2E">
        <w:rPr>
          <w:rFonts w:ascii="Arial Narrow" w:hAnsi="Arial Narrow" w:cs="Arial"/>
          <w:sz w:val="20"/>
          <w:szCs w:val="20"/>
        </w:rPr>
        <w:t>Postanowienia zawarte w ust.3 nie będą stanowiły przeszkody dla którejkolwiek ze Stron w ujawnianiu informacji, jeżeli druga Strona wyrazi na to na piśmie zgodę lub informacja ta należy do informacji powszechnie znanych lub informacji, których ujawnienie jest wymagane na podstawie powszechnie obowiązujących przepisów prawa.</w:t>
      </w:r>
    </w:p>
    <w:p w14:paraId="3C32805B" w14:textId="268CD992" w:rsidR="00004012" w:rsidRPr="00625D2E" w:rsidRDefault="00004012" w:rsidP="005D120E">
      <w:pPr>
        <w:pStyle w:val="Akapitzlist"/>
        <w:numPr>
          <w:ilvl w:val="0"/>
          <w:numId w:val="11"/>
        </w:numPr>
        <w:spacing w:line="240" w:lineRule="auto"/>
        <w:ind w:left="284" w:hanging="284"/>
        <w:jc w:val="both"/>
        <w:rPr>
          <w:rFonts w:ascii="Arial Narrow" w:hAnsi="Arial Narrow" w:cs="Arial"/>
          <w:sz w:val="20"/>
          <w:szCs w:val="20"/>
        </w:rPr>
      </w:pPr>
      <w:r w:rsidRPr="00625D2E">
        <w:rPr>
          <w:rFonts w:ascii="Arial Narrow" w:hAnsi="Arial Narrow" w:cs="Arial"/>
          <w:sz w:val="20"/>
          <w:szCs w:val="20"/>
        </w:rPr>
        <w:t>Strony odpowiadają za podjęcie i zapewnienie wszelkich niezbędnych środków mających na celu dochowanie zobowiązania określonego</w:t>
      </w:r>
      <w:r w:rsidR="00275C6F">
        <w:rPr>
          <w:rFonts w:ascii="Arial Narrow" w:hAnsi="Arial Narrow" w:cs="Arial"/>
          <w:sz w:val="20"/>
          <w:szCs w:val="20"/>
        </w:rPr>
        <w:br/>
      </w:r>
      <w:r w:rsidRPr="00625D2E">
        <w:rPr>
          <w:rFonts w:ascii="Arial Narrow" w:hAnsi="Arial Narrow" w:cs="Arial"/>
          <w:sz w:val="20"/>
          <w:szCs w:val="20"/>
        </w:rPr>
        <w:t>w ust. 3 powyżej przez jej pracowników i ewentualnych podwykonawców.</w:t>
      </w:r>
    </w:p>
    <w:p w14:paraId="7872FF84" w14:textId="69CF5F34" w:rsidR="00004012" w:rsidRDefault="00004012" w:rsidP="005D120E">
      <w:pPr>
        <w:pStyle w:val="Akapitzlist"/>
        <w:numPr>
          <w:ilvl w:val="0"/>
          <w:numId w:val="11"/>
        </w:numPr>
        <w:spacing w:line="240" w:lineRule="auto"/>
        <w:ind w:left="284" w:hanging="284"/>
        <w:jc w:val="both"/>
        <w:rPr>
          <w:rFonts w:ascii="Arial Narrow" w:hAnsi="Arial Narrow" w:cs="Arial"/>
          <w:sz w:val="20"/>
          <w:szCs w:val="20"/>
        </w:rPr>
      </w:pPr>
      <w:r w:rsidRPr="00625D2E">
        <w:rPr>
          <w:rFonts w:ascii="Arial Narrow" w:hAnsi="Arial Narrow" w:cs="Arial"/>
          <w:sz w:val="20"/>
          <w:szCs w:val="20"/>
        </w:rPr>
        <w:t>Jeśli którekolwiek z postanowień Umowy okaże się nieważne lub nieskuteczne w jakimkolwiek zakresie, to fakt ten nie będzie miał wpływu na pozostałą część Umowy, o ile z okoliczności nie będzie wynikać, że bez takich nieważnych lub nieskutecznych postanowień Umowa nie zostałaby zawarta. Jednakże Strony niezwłocznie, w dobrej wierze, podejmą negocjacje w celu zastąpienia nieważnego lub nieskutecznego postanowienia nowym postanowieniem, które na tyle, na ile to możliwe w danych okolicznościach, osiągnie skutek, który miał być osiągnięty przez nieważne lub nieskuteczne postanowienie.</w:t>
      </w:r>
    </w:p>
    <w:p w14:paraId="53844E77" w14:textId="77777777" w:rsidR="00E57F3F" w:rsidRPr="00E57F3F" w:rsidRDefault="00E57F3F" w:rsidP="00E57F3F">
      <w:pPr>
        <w:spacing w:line="240" w:lineRule="auto"/>
        <w:jc w:val="both"/>
        <w:rPr>
          <w:rFonts w:ascii="Arial Narrow" w:hAnsi="Arial Narrow" w:cs="Arial"/>
          <w:sz w:val="20"/>
          <w:szCs w:val="20"/>
        </w:rPr>
      </w:pPr>
    </w:p>
    <w:p w14:paraId="5290F752" w14:textId="314A31B6" w:rsidR="00CE6371" w:rsidRPr="00625D2E" w:rsidRDefault="00CE6371" w:rsidP="005D120E">
      <w:pPr>
        <w:pStyle w:val="Akapitzlist"/>
        <w:numPr>
          <w:ilvl w:val="0"/>
          <w:numId w:val="11"/>
        </w:numPr>
        <w:spacing w:line="240" w:lineRule="auto"/>
        <w:ind w:left="284" w:hanging="284"/>
        <w:jc w:val="both"/>
        <w:rPr>
          <w:rFonts w:ascii="Arial Narrow" w:hAnsi="Arial Narrow" w:cs="Arial"/>
          <w:sz w:val="20"/>
          <w:szCs w:val="20"/>
        </w:rPr>
      </w:pPr>
      <w:r w:rsidRPr="00625D2E">
        <w:rPr>
          <w:rFonts w:ascii="Arial Narrow" w:hAnsi="Arial Narrow" w:cs="Arial"/>
          <w:sz w:val="20"/>
          <w:szCs w:val="20"/>
        </w:rPr>
        <w:t xml:space="preserve">Integralną część Umowy stanowią </w:t>
      </w:r>
      <w:proofErr w:type="spellStart"/>
      <w:r w:rsidRPr="00625D2E">
        <w:rPr>
          <w:rFonts w:ascii="Arial Narrow" w:hAnsi="Arial Narrow" w:cs="Arial"/>
          <w:sz w:val="20"/>
          <w:szCs w:val="20"/>
        </w:rPr>
        <w:t>IRiESD</w:t>
      </w:r>
      <w:proofErr w:type="spellEnd"/>
      <w:r w:rsidRPr="00625D2E">
        <w:rPr>
          <w:rFonts w:ascii="Arial Narrow" w:hAnsi="Arial Narrow" w:cs="Arial"/>
          <w:sz w:val="20"/>
          <w:szCs w:val="20"/>
        </w:rPr>
        <w:t>, Taryfa OSD</w:t>
      </w:r>
      <w:r w:rsidR="00790C89" w:rsidRPr="00625D2E">
        <w:rPr>
          <w:rFonts w:ascii="Arial Narrow" w:hAnsi="Arial Narrow" w:cs="Arial"/>
          <w:sz w:val="20"/>
          <w:szCs w:val="20"/>
        </w:rPr>
        <w:t>,</w:t>
      </w:r>
      <w:r w:rsidRPr="00625D2E">
        <w:rPr>
          <w:rFonts w:ascii="Arial Narrow" w:hAnsi="Arial Narrow" w:cs="Arial"/>
          <w:sz w:val="20"/>
          <w:szCs w:val="20"/>
        </w:rPr>
        <w:t xml:space="preserve"> dostępne na stronie internetowej Operatora</w:t>
      </w:r>
      <w:r w:rsidR="00790C89" w:rsidRPr="00625D2E">
        <w:rPr>
          <w:rFonts w:ascii="Arial Narrow" w:hAnsi="Arial Narrow" w:cs="Arial"/>
          <w:sz w:val="20"/>
          <w:szCs w:val="20"/>
        </w:rPr>
        <w:t>,</w:t>
      </w:r>
      <w:r w:rsidRPr="00625D2E">
        <w:rPr>
          <w:rFonts w:ascii="Arial Narrow" w:hAnsi="Arial Narrow" w:cs="Arial"/>
          <w:sz w:val="20"/>
          <w:szCs w:val="20"/>
        </w:rPr>
        <w:t xml:space="preserve"> Taryfa Sprzedawcy</w:t>
      </w:r>
      <w:r w:rsidR="00790C89" w:rsidRPr="00625D2E">
        <w:rPr>
          <w:rFonts w:ascii="Arial Narrow" w:hAnsi="Arial Narrow" w:cs="Arial"/>
          <w:sz w:val="20"/>
          <w:szCs w:val="20"/>
        </w:rPr>
        <w:t>,</w:t>
      </w:r>
      <w:r w:rsidR="005D120E">
        <w:rPr>
          <w:rFonts w:ascii="Arial Narrow" w:hAnsi="Arial Narrow" w:cs="Arial"/>
          <w:sz w:val="20"/>
          <w:szCs w:val="20"/>
        </w:rPr>
        <w:t xml:space="preserve"> </w:t>
      </w:r>
      <w:r w:rsidR="00790C89" w:rsidRPr="00625D2E">
        <w:rPr>
          <w:rFonts w:ascii="Arial Narrow" w:hAnsi="Arial Narrow" w:cs="Arial"/>
          <w:sz w:val="20"/>
          <w:szCs w:val="20"/>
        </w:rPr>
        <w:t>dost</w:t>
      </w:r>
      <w:r w:rsidR="00323E05" w:rsidRPr="00625D2E">
        <w:rPr>
          <w:rFonts w:ascii="Arial Narrow" w:hAnsi="Arial Narrow" w:cs="Arial"/>
          <w:sz w:val="20"/>
          <w:szCs w:val="20"/>
        </w:rPr>
        <w:t>ę</w:t>
      </w:r>
      <w:r w:rsidR="00790C89" w:rsidRPr="00625D2E">
        <w:rPr>
          <w:rFonts w:ascii="Arial Narrow" w:hAnsi="Arial Narrow" w:cs="Arial"/>
          <w:sz w:val="20"/>
          <w:szCs w:val="20"/>
        </w:rPr>
        <w:t>pna na stronie internetowej Sprzedawcy oraz</w:t>
      </w:r>
      <w:r w:rsidRPr="00625D2E">
        <w:rPr>
          <w:rFonts w:ascii="Arial Narrow" w:hAnsi="Arial Narrow" w:cs="Arial"/>
          <w:sz w:val="20"/>
          <w:szCs w:val="20"/>
        </w:rPr>
        <w:t xml:space="preserve"> następujące Załączniki:</w:t>
      </w:r>
    </w:p>
    <w:p w14:paraId="0E0D65B6" w14:textId="77777777" w:rsidR="00004012" w:rsidRPr="00625D2E" w:rsidRDefault="00004012" w:rsidP="005D120E">
      <w:pPr>
        <w:pStyle w:val="Akapitzlist"/>
        <w:numPr>
          <w:ilvl w:val="0"/>
          <w:numId w:val="15"/>
        </w:numPr>
        <w:spacing w:line="240" w:lineRule="auto"/>
        <w:ind w:left="567" w:hanging="283"/>
        <w:jc w:val="both"/>
        <w:rPr>
          <w:rFonts w:ascii="Arial Narrow" w:hAnsi="Arial Narrow" w:cs="Arial"/>
          <w:sz w:val="20"/>
          <w:szCs w:val="20"/>
        </w:rPr>
      </w:pPr>
      <w:r w:rsidRPr="00625D2E">
        <w:rPr>
          <w:rFonts w:ascii="Arial Narrow" w:hAnsi="Arial Narrow" w:cs="Arial"/>
          <w:sz w:val="20"/>
          <w:szCs w:val="20"/>
        </w:rPr>
        <w:t>Załącznik nr 1 - Oświadczenie Odbiorcy o przeznaczeniu Paliwa gazowego na potrzeb</w:t>
      </w:r>
      <w:r w:rsidR="00A34C8B" w:rsidRPr="00625D2E">
        <w:rPr>
          <w:rFonts w:ascii="Arial Narrow" w:hAnsi="Arial Narrow" w:cs="Arial"/>
          <w:sz w:val="20"/>
          <w:szCs w:val="20"/>
        </w:rPr>
        <w:t>y naliczania podatku akcyzowego.</w:t>
      </w:r>
    </w:p>
    <w:p w14:paraId="3303B323" w14:textId="77777777" w:rsidR="00004012" w:rsidRPr="00625D2E" w:rsidRDefault="00004012" w:rsidP="005D120E">
      <w:pPr>
        <w:pStyle w:val="Akapitzlist"/>
        <w:numPr>
          <w:ilvl w:val="0"/>
          <w:numId w:val="15"/>
        </w:numPr>
        <w:spacing w:line="240" w:lineRule="auto"/>
        <w:ind w:left="567" w:hanging="283"/>
        <w:jc w:val="both"/>
        <w:rPr>
          <w:rFonts w:ascii="Arial Narrow" w:hAnsi="Arial Narrow" w:cs="Arial"/>
          <w:sz w:val="20"/>
          <w:szCs w:val="20"/>
        </w:rPr>
      </w:pPr>
      <w:r w:rsidRPr="00625D2E">
        <w:rPr>
          <w:rFonts w:ascii="Arial Narrow" w:hAnsi="Arial Narrow" w:cs="Arial"/>
          <w:sz w:val="20"/>
          <w:szCs w:val="20"/>
        </w:rPr>
        <w:t>Załącznik nr 2 - P</w:t>
      </w:r>
      <w:r w:rsidR="00F37842" w:rsidRPr="00625D2E">
        <w:rPr>
          <w:rFonts w:ascii="Arial Narrow" w:hAnsi="Arial Narrow" w:cs="Arial"/>
          <w:sz w:val="20"/>
          <w:szCs w:val="20"/>
        </w:rPr>
        <w:t xml:space="preserve">ełnomocnictwo dla Sprzedawcy do </w:t>
      </w:r>
      <w:r w:rsidRPr="00625D2E">
        <w:rPr>
          <w:rFonts w:ascii="Arial Narrow" w:hAnsi="Arial Narrow" w:cs="Arial"/>
          <w:sz w:val="20"/>
          <w:szCs w:val="20"/>
        </w:rPr>
        <w:t>przeprowadze</w:t>
      </w:r>
      <w:r w:rsidR="00A34C8B" w:rsidRPr="00625D2E">
        <w:rPr>
          <w:rFonts w:ascii="Arial Narrow" w:hAnsi="Arial Narrow" w:cs="Arial"/>
          <w:sz w:val="20"/>
          <w:szCs w:val="20"/>
        </w:rPr>
        <w:t>nia procedury zmiany sprzedawcy.</w:t>
      </w:r>
    </w:p>
    <w:p w14:paraId="2FFC0C26" w14:textId="77777777" w:rsidR="00B0552A" w:rsidRPr="00625D2E" w:rsidRDefault="006F1D6D" w:rsidP="005D120E">
      <w:pPr>
        <w:pStyle w:val="Akapitzlist"/>
        <w:numPr>
          <w:ilvl w:val="0"/>
          <w:numId w:val="15"/>
        </w:numPr>
        <w:spacing w:line="240" w:lineRule="auto"/>
        <w:ind w:left="567" w:hanging="283"/>
        <w:jc w:val="both"/>
        <w:rPr>
          <w:rFonts w:ascii="Arial Narrow" w:hAnsi="Arial Narrow" w:cs="Arial"/>
          <w:sz w:val="20"/>
          <w:szCs w:val="20"/>
        </w:rPr>
      </w:pPr>
      <w:r w:rsidRPr="00625D2E">
        <w:rPr>
          <w:rFonts w:ascii="Arial Narrow" w:hAnsi="Arial Narrow" w:cs="Arial"/>
          <w:sz w:val="20"/>
          <w:szCs w:val="20"/>
        </w:rPr>
        <w:t xml:space="preserve">Załącznik nr 3 </w:t>
      </w:r>
      <w:r w:rsidR="00B0552A" w:rsidRPr="00625D2E">
        <w:rPr>
          <w:rFonts w:ascii="Arial Narrow" w:hAnsi="Arial Narrow" w:cs="Arial"/>
          <w:sz w:val="20"/>
          <w:szCs w:val="20"/>
        </w:rPr>
        <w:t xml:space="preserve">– Dodatkowe Punkty Odbioru </w:t>
      </w:r>
    </w:p>
    <w:p w14:paraId="5B97E89F" w14:textId="095231E6" w:rsidR="00231C14" w:rsidRPr="00625D2E" w:rsidRDefault="00231C14" w:rsidP="00406FFC">
      <w:pPr>
        <w:spacing w:line="240" w:lineRule="auto"/>
        <w:jc w:val="both"/>
        <w:rPr>
          <w:rFonts w:ascii="Arial Narrow" w:hAnsi="Arial Narrow" w:cs="Arial"/>
          <w:sz w:val="20"/>
          <w:szCs w:val="20"/>
        </w:rPr>
      </w:pPr>
    </w:p>
    <w:p w14:paraId="667EAE44" w14:textId="46281B6C" w:rsidR="00E57F3F" w:rsidRDefault="00E57F3F" w:rsidP="00406FFC">
      <w:pPr>
        <w:spacing w:line="240" w:lineRule="auto"/>
        <w:jc w:val="both"/>
        <w:rPr>
          <w:rFonts w:ascii="Arial Narrow" w:hAnsi="Arial Narrow" w:cs="Arial"/>
          <w:sz w:val="20"/>
          <w:szCs w:val="20"/>
        </w:rPr>
      </w:pPr>
    </w:p>
    <w:p w14:paraId="0BB0D741" w14:textId="77777777" w:rsidR="00E57F3F" w:rsidRPr="00625D2E" w:rsidRDefault="00E57F3F" w:rsidP="00406FFC">
      <w:pPr>
        <w:spacing w:line="240" w:lineRule="auto"/>
        <w:jc w:val="both"/>
        <w:rPr>
          <w:rFonts w:ascii="Arial Narrow" w:hAnsi="Arial Narrow" w:cs="Arial"/>
          <w:sz w:val="20"/>
          <w:szCs w:val="20"/>
        </w:rPr>
      </w:pPr>
    </w:p>
    <w:p w14:paraId="22A11092" w14:textId="1805821D" w:rsidR="00D232EC" w:rsidRPr="00625D2E" w:rsidRDefault="00D232EC" w:rsidP="00406FFC">
      <w:pPr>
        <w:spacing w:line="240" w:lineRule="auto"/>
        <w:jc w:val="both"/>
        <w:rPr>
          <w:rFonts w:ascii="Arial Narrow" w:hAnsi="Arial Narrow" w:cs="Arial"/>
          <w:sz w:val="20"/>
          <w:szCs w:val="20"/>
        </w:rPr>
      </w:pPr>
    </w:p>
    <w:p w14:paraId="265D5A8B" w14:textId="262E4FF2" w:rsidR="00D232EC" w:rsidRPr="00625D2E" w:rsidRDefault="00D232EC" w:rsidP="006473C6">
      <w:pPr>
        <w:spacing w:line="240" w:lineRule="auto"/>
        <w:jc w:val="center"/>
        <w:rPr>
          <w:rFonts w:ascii="Arial Narrow" w:hAnsi="Arial Narrow" w:cs="Arial"/>
          <w:sz w:val="20"/>
          <w:szCs w:val="20"/>
        </w:rPr>
      </w:pPr>
      <w:r w:rsidRPr="00625D2E">
        <w:rPr>
          <w:rFonts w:ascii="Arial Narrow" w:hAnsi="Arial Narrow" w:cs="Arial"/>
          <w:sz w:val="20"/>
          <w:szCs w:val="20"/>
        </w:rPr>
        <w:t>……………………………………………</w:t>
      </w:r>
      <w:r w:rsidRPr="00625D2E">
        <w:rPr>
          <w:rFonts w:ascii="Arial Narrow" w:hAnsi="Arial Narrow" w:cs="Arial"/>
          <w:sz w:val="20"/>
          <w:szCs w:val="20"/>
        </w:rPr>
        <w:tab/>
      </w:r>
      <w:r w:rsidRPr="00625D2E">
        <w:rPr>
          <w:rFonts w:ascii="Arial Narrow" w:hAnsi="Arial Narrow" w:cs="Arial"/>
          <w:sz w:val="20"/>
          <w:szCs w:val="20"/>
        </w:rPr>
        <w:tab/>
      </w:r>
      <w:r w:rsidR="006473C6" w:rsidRPr="00625D2E">
        <w:rPr>
          <w:rFonts w:ascii="Arial Narrow" w:hAnsi="Arial Narrow" w:cs="Arial"/>
          <w:sz w:val="20"/>
          <w:szCs w:val="20"/>
        </w:rPr>
        <w:tab/>
      </w:r>
      <w:r w:rsidRPr="00625D2E">
        <w:rPr>
          <w:rFonts w:ascii="Arial Narrow" w:hAnsi="Arial Narrow" w:cs="Arial"/>
          <w:sz w:val="20"/>
          <w:szCs w:val="20"/>
        </w:rPr>
        <w:tab/>
      </w:r>
      <w:r w:rsidRPr="00625D2E">
        <w:rPr>
          <w:rFonts w:ascii="Arial Narrow" w:hAnsi="Arial Narrow" w:cs="Arial"/>
          <w:sz w:val="20"/>
          <w:szCs w:val="20"/>
        </w:rPr>
        <w:tab/>
        <w:t>……………………………………………….</w:t>
      </w:r>
    </w:p>
    <w:p w14:paraId="4475E0C6" w14:textId="32952456" w:rsidR="00D961F8" w:rsidRPr="00625D2E" w:rsidRDefault="00625D2E" w:rsidP="005D120E">
      <w:pPr>
        <w:spacing w:line="240" w:lineRule="auto"/>
        <w:ind w:left="1416"/>
        <w:rPr>
          <w:rFonts w:ascii="Arial Narrow" w:hAnsi="Arial Narrow" w:cs="Arial"/>
          <w:sz w:val="20"/>
          <w:szCs w:val="20"/>
        </w:rPr>
      </w:pPr>
      <w:r>
        <w:rPr>
          <w:rFonts w:ascii="Arial Narrow" w:hAnsi="Arial Narrow" w:cs="Arial"/>
          <w:sz w:val="20"/>
          <w:szCs w:val="20"/>
        </w:rPr>
        <w:t xml:space="preserve">        </w:t>
      </w:r>
      <w:r w:rsidR="005A590A">
        <w:rPr>
          <w:rFonts w:ascii="Arial Narrow" w:hAnsi="Arial Narrow" w:cs="Arial"/>
          <w:sz w:val="20"/>
          <w:szCs w:val="20"/>
        </w:rPr>
        <w:t xml:space="preserve"> </w:t>
      </w:r>
      <w:r w:rsidR="00D232EC" w:rsidRPr="00625D2E">
        <w:rPr>
          <w:rFonts w:ascii="Arial Narrow" w:hAnsi="Arial Narrow" w:cs="Arial"/>
          <w:sz w:val="20"/>
          <w:szCs w:val="20"/>
        </w:rPr>
        <w:t>S</w:t>
      </w:r>
      <w:r w:rsidR="00381D73">
        <w:rPr>
          <w:rFonts w:ascii="Arial Narrow" w:hAnsi="Arial Narrow" w:cs="Arial"/>
          <w:sz w:val="20"/>
          <w:szCs w:val="20"/>
        </w:rPr>
        <w:t>PRZEDAWCA</w:t>
      </w:r>
      <w:r w:rsidR="00D232EC" w:rsidRPr="00625D2E">
        <w:rPr>
          <w:rFonts w:ascii="Arial Narrow" w:hAnsi="Arial Narrow" w:cs="Arial"/>
          <w:sz w:val="20"/>
          <w:szCs w:val="20"/>
        </w:rPr>
        <w:tab/>
      </w:r>
      <w:r w:rsidR="00D232EC" w:rsidRPr="00625D2E">
        <w:rPr>
          <w:rFonts w:ascii="Arial Narrow" w:hAnsi="Arial Narrow" w:cs="Arial"/>
          <w:sz w:val="20"/>
          <w:szCs w:val="20"/>
        </w:rPr>
        <w:tab/>
      </w:r>
      <w:r w:rsidR="00D232EC" w:rsidRPr="00625D2E">
        <w:rPr>
          <w:rFonts w:ascii="Arial Narrow" w:hAnsi="Arial Narrow" w:cs="Arial"/>
          <w:sz w:val="20"/>
          <w:szCs w:val="20"/>
        </w:rPr>
        <w:tab/>
      </w:r>
      <w:r w:rsidR="00D232EC" w:rsidRPr="00625D2E">
        <w:rPr>
          <w:rFonts w:ascii="Arial Narrow" w:hAnsi="Arial Narrow" w:cs="Arial"/>
          <w:sz w:val="20"/>
          <w:szCs w:val="20"/>
        </w:rPr>
        <w:tab/>
      </w:r>
      <w:r w:rsidR="00D232EC" w:rsidRPr="00625D2E">
        <w:rPr>
          <w:rFonts w:ascii="Arial Narrow" w:hAnsi="Arial Narrow" w:cs="Arial"/>
          <w:sz w:val="20"/>
          <w:szCs w:val="20"/>
        </w:rPr>
        <w:tab/>
      </w:r>
      <w:r w:rsidR="00D232EC" w:rsidRPr="00625D2E">
        <w:rPr>
          <w:rFonts w:ascii="Arial Narrow" w:hAnsi="Arial Narrow" w:cs="Arial"/>
          <w:sz w:val="20"/>
          <w:szCs w:val="20"/>
        </w:rPr>
        <w:tab/>
      </w:r>
      <w:r>
        <w:rPr>
          <w:rFonts w:ascii="Arial Narrow" w:hAnsi="Arial Narrow" w:cs="Arial"/>
          <w:sz w:val="20"/>
          <w:szCs w:val="20"/>
        </w:rPr>
        <w:tab/>
      </w:r>
      <w:r w:rsidR="00D232EC" w:rsidRPr="00625D2E">
        <w:rPr>
          <w:rFonts w:ascii="Arial Narrow" w:hAnsi="Arial Narrow" w:cs="Arial"/>
          <w:sz w:val="20"/>
          <w:szCs w:val="20"/>
        </w:rPr>
        <w:t>O</w:t>
      </w:r>
      <w:r w:rsidR="00381D73">
        <w:rPr>
          <w:rFonts w:ascii="Arial Narrow" w:hAnsi="Arial Narrow" w:cs="Arial"/>
          <w:sz w:val="20"/>
          <w:szCs w:val="20"/>
        </w:rPr>
        <w:t>DBIORCA</w:t>
      </w:r>
    </w:p>
    <w:sectPr w:rsidR="00D961F8" w:rsidRPr="00625D2E" w:rsidSect="003D13E2">
      <w:footerReference w:type="first" r:id="rId12"/>
      <w:type w:val="continuous"/>
      <w:pgSz w:w="11906" w:h="16838" w:code="9"/>
      <w:pgMar w:top="567" w:right="720" w:bottom="851" w:left="720" w:header="227" w:footer="17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91486" w14:textId="77777777" w:rsidR="00141845" w:rsidRDefault="00141845" w:rsidP="00004012">
      <w:pPr>
        <w:spacing w:after="0" w:line="240" w:lineRule="auto"/>
      </w:pPr>
      <w:r>
        <w:separator/>
      </w:r>
    </w:p>
  </w:endnote>
  <w:endnote w:type="continuationSeparator" w:id="0">
    <w:p w14:paraId="2976C7D9" w14:textId="77777777" w:rsidR="00141845" w:rsidRDefault="00141845" w:rsidP="0000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Zen Hei">
    <w:altName w:val="MS Gothic"/>
    <w:charset w:val="80"/>
    <w:family w:val="auto"/>
    <w:pitch w:val="variable"/>
  </w:font>
  <w:font w:name="FreeSans">
    <w:altName w:val="MS Gothic"/>
    <w:charset w:val="80"/>
    <w:family w:val="auto"/>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7998" w:type="dxa"/>
      <w:tblInd w:w="1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6"/>
      <w:gridCol w:w="2666"/>
      <w:gridCol w:w="2666"/>
    </w:tblGrid>
    <w:tr w:rsidR="00074719" w:rsidRPr="00EA0E22" w14:paraId="6C80936A" w14:textId="77777777" w:rsidTr="00EA0E22">
      <w:trPr>
        <w:trHeight w:val="730"/>
      </w:trPr>
      <w:tc>
        <w:tcPr>
          <w:tcW w:w="2666" w:type="dxa"/>
          <w:vAlign w:val="center"/>
        </w:tcPr>
        <w:p w14:paraId="0FB3A07A" w14:textId="35143F5A" w:rsidR="00074719" w:rsidRPr="00EA0E22" w:rsidRDefault="00074719" w:rsidP="00EA0E22">
          <w:pPr>
            <w:rPr>
              <w:color w:val="2F5496" w:themeColor="accent5" w:themeShade="BF"/>
              <w:sz w:val="16"/>
              <w:szCs w:val="16"/>
            </w:rPr>
          </w:pPr>
          <w:r w:rsidRPr="00EA0E22">
            <w:rPr>
              <w:color w:val="2F5496" w:themeColor="accent5" w:themeShade="BF"/>
              <w:sz w:val="16"/>
              <w:szCs w:val="16"/>
            </w:rPr>
            <w:t>Energy Gate Europe Sp. z o.o.</w:t>
          </w:r>
        </w:p>
        <w:p w14:paraId="79202F33" w14:textId="77777777" w:rsidR="00074719" w:rsidRPr="00EA0E22" w:rsidRDefault="00074719" w:rsidP="00EA0E22">
          <w:pPr>
            <w:ind w:left="321" w:hanging="321"/>
            <w:rPr>
              <w:color w:val="2F5496" w:themeColor="accent5" w:themeShade="BF"/>
              <w:sz w:val="16"/>
              <w:szCs w:val="16"/>
            </w:rPr>
          </w:pPr>
          <w:r w:rsidRPr="00EA0E22">
            <w:rPr>
              <w:color w:val="2F5496" w:themeColor="accent5" w:themeShade="BF"/>
              <w:sz w:val="16"/>
              <w:szCs w:val="16"/>
            </w:rPr>
            <w:t>ul. Nowy Świat 7/15</w:t>
          </w:r>
        </w:p>
        <w:p w14:paraId="62BFB149" w14:textId="77777777" w:rsidR="00074719" w:rsidRPr="00EA0E22" w:rsidRDefault="00074719" w:rsidP="00EA0E22">
          <w:pPr>
            <w:ind w:left="321" w:hanging="321"/>
            <w:rPr>
              <w:color w:val="2F5496" w:themeColor="accent5" w:themeShade="BF"/>
              <w:sz w:val="16"/>
              <w:szCs w:val="16"/>
              <w:lang w:val="en-GB"/>
            </w:rPr>
          </w:pPr>
          <w:r w:rsidRPr="00EA0E22">
            <w:rPr>
              <w:color w:val="2F5496" w:themeColor="accent5" w:themeShade="BF"/>
              <w:sz w:val="16"/>
              <w:szCs w:val="16"/>
              <w:lang w:val="en-GB"/>
            </w:rPr>
            <w:t>00-496 Warsaw, Poland</w:t>
          </w:r>
        </w:p>
      </w:tc>
      <w:tc>
        <w:tcPr>
          <w:tcW w:w="2666" w:type="dxa"/>
          <w:vAlign w:val="center"/>
        </w:tcPr>
        <w:p w14:paraId="6F011DCD" w14:textId="77777777" w:rsidR="00074719" w:rsidRPr="00EA0E22" w:rsidRDefault="00074719" w:rsidP="00EA0E22">
          <w:pPr>
            <w:ind w:left="374"/>
            <w:rPr>
              <w:color w:val="2F5496" w:themeColor="accent5" w:themeShade="BF"/>
              <w:sz w:val="16"/>
              <w:szCs w:val="16"/>
              <w:lang w:val="en-GB"/>
            </w:rPr>
          </w:pPr>
          <w:r w:rsidRPr="00EA0E22">
            <w:rPr>
              <w:color w:val="2F5496" w:themeColor="accent5" w:themeShade="BF"/>
              <w:sz w:val="16"/>
              <w:szCs w:val="16"/>
              <w:lang w:val="en-GB"/>
            </w:rPr>
            <w:t>+48 22 623 83 72</w:t>
          </w:r>
        </w:p>
        <w:p w14:paraId="18E12AF9" w14:textId="77777777" w:rsidR="00074719" w:rsidRPr="00EA0E22" w:rsidRDefault="00074719" w:rsidP="00EA0E22">
          <w:pPr>
            <w:ind w:left="374"/>
            <w:rPr>
              <w:color w:val="2F5496" w:themeColor="accent5" w:themeShade="BF"/>
              <w:sz w:val="16"/>
              <w:szCs w:val="16"/>
              <w:lang w:val="en-GB"/>
            </w:rPr>
          </w:pPr>
          <w:r w:rsidRPr="00EA0E22">
            <w:rPr>
              <w:color w:val="2F5496" w:themeColor="accent5" w:themeShade="BF"/>
              <w:sz w:val="16"/>
              <w:szCs w:val="16"/>
              <w:lang w:val="en-GB"/>
            </w:rPr>
            <w:t>+48 22 623 83 71</w:t>
          </w:r>
        </w:p>
        <w:p w14:paraId="113A62B5" w14:textId="77777777" w:rsidR="00074719" w:rsidRPr="00EA0E22" w:rsidRDefault="00144CB1" w:rsidP="00EA0E22">
          <w:pPr>
            <w:ind w:left="374"/>
            <w:rPr>
              <w:rStyle w:val="Hipercze"/>
              <w:sz w:val="16"/>
              <w:szCs w:val="16"/>
              <w:lang w:val="en-GB"/>
            </w:rPr>
          </w:pPr>
          <w:hyperlink r:id="rId1" w:history="1">
            <w:r w:rsidR="00074719" w:rsidRPr="00EA0E22">
              <w:rPr>
                <w:rStyle w:val="Hipercze"/>
                <w:sz w:val="16"/>
                <w:szCs w:val="16"/>
                <w:lang w:val="en-GB"/>
              </w:rPr>
              <w:t>biuro@egeu.pl</w:t>
            </w:r>
          </w:hyperlink>
        </w:p>
        <w:p w14:paraId="07E981D7" w14:textId="77777777" w:rsidR="00074719" w:rsidRPr="00EA0E22" w:rsidRDefault="00144CB1" w:rsidP="00EA0E22">
          <w:pPr>
            <w:ind w:left="374"/>
            <w:rPr>
              <w:color w:val="2F5496" w:themeColor="accent5" w:themeShade="BF"/>
              <w:sz w:val="16"/>
              <w:szCs w:val="16"/>
              <w:lang w:val="en-GB"/>
            </w:rPr>
          </w:pPr>
          <w:hyperlink r:id="rId2" w:history="1">
            <w:r w:rsidR="00074719" w:rsidRPr="00EA0E22">
              <w:rPr>
                <w:rStyle w:val="Hipercze"/>
                <w:sz w:val="16"/>
                <w:szCs w:val="16"/>
                <w:lang w:val="en-GB"/>
              </w:rPr>
              <w:t>www.egeu.pl</w:t>
            </w:r>
          </w:hyperlink>
        </w:p>
      </w:tc>
      <w:tc>
        <w:tcPr>
          <w:tcW w:w="2666" w:type="dxa"/>
          <w:vAlign w:val="center"/>
        </w:tcPr>
        <w:p w14:paraId="2426BE8B" w14:textId="77777777" w:rsidR="00074719" w:rsidRPr="00EA0E22" w:rsidRDefault="00074719" w:rsidP="00EA0E22">
          <w:pPr>
            <w:ind w:left="261"/>
            <w:rPr>
              <w:color w:val="2F5496" w:themeColor="accent5" w:themeShade="BF"/>
              <w:sz w:val="16"/>
              <w:szCs w:val="16"/>
              <w:lang w:val="en-GB"/>
            </w:rPr>
          </w:pPr>
          <w:r w:rsidRPr="00EA0E22">
            <w:rPr>
              <w:color w:val="2F5496" w:themeColor="accent5" w:themeShade="BF"/>
              <w:sz w:val="16"/>
              <w:szCs w:val="16"/>
              <w:lang w:val="en-GB"/>
            </w:rPr>
            <w:t>NIP 527-27-28-936</w:t>
          </w:r>
        </w:p>
        <w:p w14:paraId="7D689F21" w14:textId="77777777" w:rsidR="00074719" w:rsidRPr="00EA0E22" w:rsidRDefault="00074719" w:rsidP="00EA0E22">
          <w:pPr>
            <w:ind w:left="261"/>
            <w:rPr>
              <w:color w:val="2F5496" w:themeColor="accent5" w:themeShade="BF"/>
              <w:sz w:val="16"/>
              <w:szCs w:val="16"/>
              <w:lang w:val="en-GB"/>
            </w:rPr>
          </w:pPr>
          <w:r w:rsidRPr="00EA0E22">
            <w:rPr>
              <w:color w:val="2F5496" w:themeColor="accent5" w:themeShade="BF"/>
              <w:sz w:val="16"/>
              <w:szCs w:val="16"/>
              <w:lang w:val="en-GB"/>
            </w:rPr>
            <w:t>KRS: 0000541938</w:t>
          </w:r>
        </w:p>
        <w:p w14:paraId="31AD9D84" w14:textId="77777777" w:rsidR="00074719" w:rsidRPr="00EA0E22" w:rsidRDefault="00074719" w:rsidP="00EA0E22">
          <w:pPr>
            <w:ind w:left="261"/>
            <w:rPr>
              <w:color w:val="2F5496" w:themeColor="accent5" w:themeShade="BF"/>
              <w:sz w:val="16"/>
              <w:szCs w:val="16"/>
              <w:lang w:val="en-GB"/>
            </w:rPr>
          </w:pPr>
          <w:r w:rsidRPr="00EA0E22">
            <w:rPr>
              <w:color w:val="2F5496" w:themeColor="accent5" w:themeShade="BF"/>
              <w:sz w:val="16"/>
              <w:szCs w:val="16"/>
              <w:lang w:val="en-GB"/>
            </w:rPr>
            <w:t>REGON: 360748679</w:t>
          </w:r>
        </w:p>
      </w:tc>
    </w:tr>
  </w:tbl>
  <w:p w14:paraId="43C24A92" w14:textId="2F784C4F" w:rsidR="00074719" w:rsidRDefault="000747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7998" w:type="dxa"/>
      <w:tblInd w:w="1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6"/>
      <w:gridCol w:w="2666"/>
      <w:gridCol w:w="2666"/>
    </w:tblGrid>
    <w:tr w:rsidR="00074719" w:rsidRPr="00D827FB" w14:paraId="431019C9" w14:textId="77777777" w:rsidTr="00DB1ED9">
      <w:trPr>
        <w:trHeight w:val="730"/>
      </w:trPr>
      <w:tc>
        <w:tcPr>
          <w:tcW w:w="2666" w:type="dxa"/>
          <w:vAlign w:val="bottom"/>
        </w:tcPr>
        <w:p w14:paraId="437EB8AB" w14:textId="4FF90168" w:rsidR="00074719" w:rsidRPr="00DB1ED9" w:rsidRDefault="00074719" w:rsidP="00DB1ED9">
          <w:pPr>
            <w:rPr>
              <w:color w:val="2F5496" w:themeColor="accent5" w:themeShade="BF"/>
              <w:sz w:val="18"/>
              <w:szCs w:val="18"/>
              <w:lang w:val="en-GB"/>
            </w:rPr>
          </w:pPr>
          <w:bookmarkStart w:id="0" w:name="_Hlk52827164"/>
        </w:p>
      </w:tc>
      <w:tc>
        <w:tcPr>
          <w:tcW w:w="2666" w:type="dxa"/>
          <w:vAlign w:val="bottom"/>
        </w:tcPr>
        <w:p w14:paraId="648DD220" w14:textId="1293ED08" w:rsidR="00074719" w:rsidRPr="00DB1ED9" w:rsidRDefault="00074719" w:rsidP="00DB1ED9">
          <w:pPr>
            <w:jc w:val="center"/>
            <w:rPr>
              <w:color w:val="2F5496" w:themeColor="accent5" w:themeShade="BF"/>
              <w:sz w:val="18"/>
              <w:szCs w:val="18"/>
              <w:lang w:val="en-GB"/>
            </w:rPr>
          </w:pPr>
        </w:p>
      </w:tc>
      <w:tc>
        <w:tcPr>
          <w:tcW w:w="2666" w:type="dxa"/>
          <w:vAlign w:val="bottom"/>
        </w:tcPr>
        <w:p w14:paraId="73E8BFB9" w14:textId="1B4DCBE6" w:rsidR="00074719" w:rsidRPr="00DB1ED9" w:rsidRDefault="00074719" w:rsidP="00150A96">
          <w:pPr>
            <w:rPr>
              <w:color w:val="2F5496" w:themeColor="accent5" w:themeShade="BF"/>
              <w:sz w:val="18"/>
              <w:szCs w:val="18"/>
              <w:lang w:val="en-GB"/>
            </w:rPr>
          </w:pPr>
        </w:p>
      </w:tc>
    </w:tr>
    <w:bookmarkEnd w:id="0"/>
  </w:tbl>
  <w:p w14:paraId="49078C6E" w14:textId="6A8213C2" w:rsidR="00074719" w:rsidRPr="00257F8E" w:rsidRDefault="00074719" w:rsidP="00257F8E">
    <w:pPr>
      <w:tabs>
        <w:tab w:val="left" w:pos="2356"/>
      </w:tabs>
      <w:jc w:val="both"/>
      <w:rPr>
        <w:rFonts w:ascii="Myriad Pro" w:hAnsi="Myriad Pro" w:cs="Tahoma"/>
        <w:color w:val="404040" w:themeColor="text1" w:themeTint="BF"/>
        <w:sz w:val="12"/>
        <w:szCs w:val="12"/>
        <w:lang w:eastAsia="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817B7" w14:textId="0B16B5BB" w:rsidR="00074719" w:rsidRPr="00257F8E" w:rsidRDefault="00074719" w:rsidP="00834EB0">
    <w:pPr>
      <w:tabs>
        <w:tab w:val="left" w:pos="2356"/>
      </w:tabs>
      <w:jc w:val="center"/>
      <w:rPr>
        <w:rFonts w:ascii="Myriad Pro" w:hAnsi="Myriad Pro" w:cs="Tahoma"/>
        <w:color w:val="404040" w:themeColor="text1" w:themeTint="BF"/>
        <w:sz w:val="12"/>
        <w:szCs w:val="12"/>
        <w:lang w:eastAsia="pl-PL"/>
      </w:rPr>
    </w:pPr>
    <w:r>
      <w:rPr>
        <w:noProof/>
        <w:lang w:eastAsia="pl-PL"/>
      </w:rPr>
      <w:drawing>
        <wp:inline distT="0" distB="0" distL="0" distR="0" wp14:anchorId="01468C8C" wp14:editId="5D7AFDC2">
          <wp:extent cx="6480000" cy="626400"/>
          <wp:effectExtent l="0" t="0" r="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0" cy="6264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5EAD9" w14:textId="77777777" w:rsidR="00141845" w:rsidRDefault="00141845" w:rsidP="00004012">
      <w:pPr>
        <w:spacing w:after="0" w:line="240" w:lineRule="auto"/>
      </w:pPr>
      <w:r>
        <w:separator/>
      </w:r>
    </w:p>
  </w:footnote>
  <w:footnote w:type="continuationSeparator" w:id="0">
    <w:p w14:paraId="6A16930E" w14:textId="77777777" w:rsidR="00141845" w:rsidRDefault="00141845" w:rsidP="00004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3359C" w14:textId="16E25F57" w:rsidR="00074719" w:rsidRPr="00B124DD" w:rsidRDefault="00074719" w:rsidP="002F3ED7">
    <w:pPr>
      <w:pStyle w:val="Nagwek"/>
      <w:shd w:val="clear" w:color="auto" w:fill="FFFFFF" w:themeFill="background1"/>
      <w:jc w:val="right"/>
      <w:rPr>
        <w:rFonts w:ascii="Myriad Pro" w:hAnsi="Myriad Pro"/>
        <w:color w:val="2E74B5" w:themeColor="accent1" w:themeShade="BF"/>
        <w:sz w:val="20"/>
      </w:rPr>
    </w:pPr>
    <w:r w:rsidRPr="002F3ED7">
      <w:rPr>
        <w:rFonts w:ascii="Myriad Pro" w:hAnsi="Myriad Pro"/>
        <w:sz w:val="20"/>
      </w:rPr>
      <w:ptab w:relativeTo="margin" w:alignment="center" w:leader="none"/>
    </w:r>
    <w:r w:rsidR="00144CB1">
      <w:rPr>
        <w:noProof/>
      </w:rPr>
      <w:drawing>
        <wp:inline distT="0" distB="0" distL="0" distR="0" wp14:anchorId="6C5F6D06" wp14:editId="46BE63E5">
          <wp:extent cx="901700" cy="511053"/>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511053"/>
                  </a:xfrm>
                  <a:prstGeom prst="rect">
                    <a:avLst/>
                  </a:prstGeom>
                  <a:noFill/>
                  <a:ln>
                    <a:noFill/>
                  </a:ln>
                </pic:spPr>
              </pic:pic>
            </a:graphicData>
          </a:graphic>
        </wp:inline>
      </w:drawing>
    </w:r>
    <w:r w:rsidRPr="002F3ED7">
      <w:rPr>
        <w:rFonts w:ascii="Myriad Pro" w:hAnsi="Myriad Pro"/>
        <w:sz w:val="20"/>
      </w:rPr>
      <w:ptab w:relativeTo="margin" w:alignment="right" w:leader="none"/>
    </w:r>
    <w:r w:rsidRPr="00B124DD">
      <w:rPr>
        <w:rFonts w:ascii="Arial" w:hAnsi="Arial" w:cs="Arial"/>
        <w:color w:val="2E74B5" w:themeColor="accent1" w:themeShade="BF"/>
        <w:sz w:val="18"/>
        <w:szCs w:val="18"/>
      </w:rPr>
      <w:fldChar w:fldCharType="begin"/>
    </w:r>
    <w:r w:rsidRPr="00B124DD">
      <w:rPr>
        <w:rFonts w:ascii="Arial" w:hAnsi="Arial" w:cs="Arial"/>
        <w:color w:val="2E74B5" w:themeColor="accent1" w:themeShade="BF"/>
        <w:sz w:val="18"/>
        <w:szCs w:val="18"/>
      </w:rPr>
      <w:instrText xml:space="preserve"> PAGE </w:instrText>
    </w:r>
    <w:r w:rsidRPr="00B124DD">
      <w:rPr>
        <w:rFonts w:ascii="Arial" w:hAnsi="Arial" w:cs="Arial"/>
        <w:color w:val="2E74B5" w:themeColor="accent1" w:themeShade="BF"/>
        <w:sz w:val="18"/>
        <w:szCs w:val="18"/>
      </w:rPr>
      <w:fldChar w:fldCharType="separate"/>
    </w:r>
    <w:r w:rsidR="00B223E7">
      <w:rPr>
        <w:rFonts w:ascii="Arial" w:hAnsi="Arial" w:cs="Arial"/>
        <w:noProof/>
        <w:color w:val="2E74B5" w:themeColor="accent1" w:themeShade="BF"/>
        <w:sz w:val="18"/>
        <w:szCs w:val="18"/>
      </w:rPr>
      <w:t>1</w:t>
    </w:r>
    <w:r w:rsidRPr="00B124DD">
      <w:rPr>
        <w:rFonts w:ascii="Arial" w:hAnsi="Arial" w:cs="Arial"/>
        <w:color w:val="2E74B5" w:themeColor="accent1" w:themeShade="BF"/>
        <w:sz w:val="18"/>
        <w:szCs w:val="18"/>
      </w:rPr>
      <w:fldChar w:fldCharType="end"/>
    </w:r>
    <w:r w:rsidRPr="00B124DD">
      <w:rPr>
        <w:rFonts w:ascii="Arial" w:hAnsi="Arial" w:cs="Arial"/>
        <w:color w:val="2E74B5" w:themeColor="accent1" w:themeShade="BF"/>
        <w:sz w:val="18"/>
        <w:szCs w:val="18"/>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6E22" w14:textId="6BAB078E" w:rsidR="00074719" w:rsidRPr="00B124DD" w:rsidRDefault="00074719" w:rsidP="008F2AA1">
    <w:pPr>
      <w:pStyle w:val="Nagwek"/>
      <w:tabs>
        <w:tab w:val="clear" w:pos="4536"/>
        <w:tab w:val="clear" w:pos="9072"/>
        <w:tab w:val="left" w:pos="5040"/>
      </w:tabs>
      <w:ind w:left="708"/>
      <w:jc w:val="center"/>
      <w:rPr>
        <w:color w:val="2E74B5" w:themeColor="accent1" w:themeShade="BF"/>
      </w:rPr>
    </w:pPr>
    <w:r>
      <w:ptab w:relativeTo="margin" w:alignment="center" w:leader="none"/>
    </w:r>
    <w:r w:rsidRPr="00B124DD">
      <w:rPr>
        <w:color w:val="2E74B5" w:themeColor="accent1" w:themeShade="BF"/>
      </w:rPr>
      <w:ptab w:relativeTo="margin" w:alignment="right" w:leader="none"/>
    </w:r>
    <w:r w:rsidRPr="00B124DD">
      <w:rPr>
        <w:rFonts w:ascii="Arial" w:hAnsi="Arial" w:cs="Arial"/>
        <w:color w:val="2E74B5" w:themeColor="accent1" w:themeShade="BF"/>
        <w:sz w:val="18"/>
        <w:szCs w:val="18"/>
      </w:rPr>
      <w:t>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572E0AFA"/>
    <w:name w:val="WW8Num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rFonts w:ascii="Tahoma"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ahoma" w:hAnsi="Tahoma" w:cs="Tahoma" w:hint="default"/>
        <w:b w:val="0"/>
        <w:sz w:val="17"/>
        <w:szCs w:val="17"/>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6"/>
    <w:multiLevelType w:val="multilevel"/>
    <w:tmpl w:val="00000006"/>
    <w:name w:val="WWNum3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6C618C4"/>
    <w:multiLevelType w:val="hybridMultilevel"/>
    <w:tmpl w:val="8BB046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594EC8"/>
    <w:multiLevelType w:val="hybridMultilevel"/>
    <w:tmpl w:val="2D36E240"/>
    <w:lvl w:ilvl="0" w:tplc="04150019">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E7B414B"/>
    <w:multiLevelType w:val="hybridMultilevel"/>
    <w:tmpl w:val="2B9A2C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D12109"/>
    <w:multiLevelType w:val="hybridMultilevel"/>
    <w:tmpl w:val="3DB82D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051C47"/>
    <w:multiLevelType w:val="hybridMultilevel"/>
    <w:tmpl w:val="F2486860"/>
    <w:lvl w:ilvl="0" w:tplc="0415000F">
      <w:start w:val="1"/>
      <w:numFmt w:val="decimal"/>
      <w:lvlText w:val="%1."/>
      <w:lvlJc w:val="left"/>
      <w:pPr>
        <w:ind w:left="720" w:hanging="360"/>
      </w:pPr>
    </w:lvl>
    <w:lvl w:ilvl="1" w:tplc="0415000F">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147C89"/>
    <w:multiLevelType w:val="hybridMultilevel"/>
    <w:tmpl w:val="9AF41D5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7721A3"/>
    <w:multiLevelType w:val="hybridMultilevel"/>
    <w:tmpl w:val="B366FD78"/>
    <w:lvl w:ilvl="0" w:tplc="B2064766">
      <w:start w:val="1"/>
      <w:numFmt w:val="lowerLetter"/>
      <w:lvlText w:val="%1."/>
      <w:lvlJc w:val="left"/>
      <w:pPr>
        <w:ind w:left="1152" w:hanging="360"/>
      </w:pPr>
      <w:rPr>
        <w:rFonts w:ascii="Arial Narrow" w:eastAsiaTheme="minorHAnsi" w:hAnsi="Arial Narrow" w:cs="Arial"/>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 w15:restartNumberingAfterBreak="0">
    <w:nsid w:val="15DD6758"/>
    <w:multiLevelType w:val="multilevel"/>
    <w:tmpl w:val="27241BCE"/>
    <w:lvl w:ilvl="0">
      <w:start w:val="1"/>
      <w:numFmt w:val="decimal"/>
      <w:lvlText w:val="%1."/>
      <w:lvlJc w:val="left"/>
      <w:pPr>
        <w:ind w:left="360" w:hanging="360"/>
      </w:pPr>
      <w:rPr>
        <w:rFonts w:hint="default"/>
      </w:rPr>
    </w:lvl>
    <w:lvl w:ilvl="1">
      <w:start w:val="1"/>
      <w:numFmt w:val="decimal"/>
      <w:isLgl/>
      <w:lvlText w:val="%1.%2."/>
      <w:lvlJc w:val="left"/>
      <w:pPr>
        <w:ind w:left="324" w:hanging="465"/>
      </w:pPr>
      <w:rPr>
        <w:rFonts w:hint="default"/>
      </w:rPr>
    </w:lvl>
    <w:lvl w:ilvl="2">
      <w:start w:val="1"/>
      <w:numFmt w:val="decimal"/>
      <w:isLgl/>
      <w:lvlText w:val="%1.%2.%3."/>
      <w:lvlJc w:val="left"/>
      <w:pPr>
        <w:ind w:left="579" w:hanging="720"/>
      </w:pPr>
      <w:rPr>
        <w:rFonts w:hint="default"/>
      </w:rPr>
    </w:lvl>
    <w:lvl w:ilvl="3">
      <w:start w:val="1"/>
      <w:numFmt w:val="decimal"/>
      <w:isLgl/>
      <w:lvlText w:val="%1.%2.%3.%4."/>
      <w:lvlJc w:val="left"/>
      <w:pPr>
        <w:ind w:left="579" w:hanging="720"/>
      </w:pPr>
      <w:rPr>
        <w:rFonts w:hint="default"/>
      </w:rPr>
    </w:lvl>
    <w:lvl w:ilvl="4">
      <w:start w:val="1"/>
      <w:numFmt w:val="decimal"/>
      <w:isLgl/>
      <w:lvlText w:val="%1.%2.%3.%4.%5."/>
      <w:lvlJc w:val="left"/>
      <w:pPr>
        <w:ind w:left="939" w:hanging="1080"/>
      </w:pPr>
      <w:rPr>
        <w:rFonts w:hint="default"/>
      </w:rPr>
    </w:lvl>
    <w:lvl w:ilvl="5">
      <w:start w:val="1"/>
      <w:numFmt w:val="decimal"/>
      <w:isLgl/>
      <w:lvlText w:val="%1.%2.%3.%4.%5.%6."/>
      <w:lvlJc w:val="left"/>
      <w:pPr>
        <w:ind w:left="939" w:hanging="1080"/>
      </w:pPr>
      <w:rPr>
        <w:rFonts w:hint="default"/>
      </w:rPr>
    </w:lvl>
    <w:lvl w:ilvl="6">
      <w:start w:val="1"/>
      <w:numFmt w:val="decimal"/>
      <w:isLgl/>
      <w:lvlText w:val="%1.%2.%3.%4.%5.%6.%7."/>
      <w:lvlJc w:val="left"/>
      <w:pPr>
        <w:ind w:left="939" w:hanging="1080"/>
      </w:pPr>
      <w:rPr>
        <w:rFonts w:hint="default"/>
      </w:rPr>
    </w:lvl>
    <w:lvl w:ilvl="7">
      <w:start w:val="1"/>
      <w:numFmt w:val="decimal"/>
      <w:isLgl/>
      <w:lvlText w:val="%1.%2.%3.%4.%5.%6.%7.%8."/>
      <w:lvlJc w:val="left"/>
      <w:pPr>
        <w:ind w:left="1299" w:hanging="1440"/>
      </w:pPr>
      <w:rPr>
        <w:rFonts w:hint="default"/>
      </w:rPr>
    </w:lvl>
    <w:lvl w:ilvl="8">
      <w:start w:val="1"/>
      <w:numFmt w:val="decimal"/>
      <w:isLgl/>
      <w:lvlText w:val="%1.%2.%3.%4.%5.%6.%7.%8.%9."/>
      <w:lvlJc w:val="left"/>
      <w:pPr>
        <w:ind w:left="1299" w:hanging="1440"/>
      </w:pPr>
      <w:rPr>
        <w:rFonts w:hint="default"/>
      </w:rPr>
    </w:lvl>
  </w:abstractNum>
  <w:abstractNum w:abstractNumId="11" w15:restartNumberingAfterBreak="0">
    <w:nsid w:val="15DD6A82"/>
    <w:multiLevelType w:val="multilevel"/>
    <w:tmpl w:val="14FC8EDE"/>
    <w:lvl w:ilvl="0">
      <w:start w:val="1"/>
      <w:numFmt w:val="decimal"/>
      <w:lvlText w:val="%1."/>
      <w:lvlJc w:val="left"/>
      <w:pPr>
        <w:tabs>
          <w:tab w:val="num" w:pos="360"/>
        </w:tabs>
        <w:ind w:left="360" w:hanging="360"/>
      </w:pPr>
      <w:rPr>
        <w:rFonts w:hint="default"/>
        <w:strike w:val="0"/>
      </w:rPr>
    </w:lvl>
    <w:lvl w:ilvl="1">
      <w:start w:val="1"/>
      <w:numFmt w:val="decimal"/>
      <w:lvlText w:val="%2."/>
      <w:lvlJc w:val="left"/>
      <w:pPr>
        <w:tabs>
          <w:tab w:val="num" w:pos="432"/>
        </w:tabs>
        <w:ind w:left="432" w:hanging="432"/>
      </w:pPr>
      <w:rPr>
        <w:rFonts w:ascii="Arial Narrow" w:eastAsia="Times New Roman" w:hAnsi="Arial Narrow"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93A6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2E1D45"/>
    <w:multiLevelType w:val="hybridMultilevel"/>
    <w:tmpl w:val="D67E17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F7111"/>
    <w:multiLevelType w:val="hybridMultilevel"/>
    <w:tmpl w:val="B1C215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FF39EC"/>
    <w:multiLevelType w:val="hybridMultilevel"/>
    <w:tmpl w:val="6494E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1A0D5D"/>
    <w:multiLevelType w:val="hybridMultilevel"/>
    <w:tmpl w:val="64241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57248"/>
    <w:multiLevelType w:val="hybridMultilevel"/>
    <w:tmpl w:val="D312E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DC10CA3"/>
    <w:multiLevelType w:val="hybridMultilevel"/>
    <w:tmpl w:val="1A940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300149"/>
    <w:multiLevelType w:val="hybridMultilevel"/>
    <w:tmpl w:val="966887AC"/>
    <w:lvl w:ilvl="0" w:tplc="6B366450">
      <w:start w:val="1"/>
      <w:numFmt w:val="lowerLetter"/>
      <w:lvlText w:val="%1."/>
      <w:lvlJc w:val="left"/>
      <w:pPr>
        <w:ind w:left="1080" w:hanging="360"/>
      </w:pPr>
      <w:rPr>
        <w:rFonts w:ascii="Arial Narrow" w:eastAsiaTheme="minorHAnsi" w:hAnsi="Arial Narrow"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F8A06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416F73"/>
    <w:multiLevelType w:val="hybridMultilevel"/>
    <w:tmpl w:val="AE58DD5A"/>
    <w:lvl w:ilvl="0" w:tplc="76BC7480">
      <w:start w:val="1"/>
      <w:numFmt w:val="decimal"/>
      <w:lvlText w:val="%1."/>
      <w:lvlJc w:val="left"/>
      <w:pPr>
        <w:ind w:left="360" w:hanging="360"/>
      </w:pPr>
      <w:rPr>
        <w:rFonts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655E00"/>
    <w:multiLevelType w:val="hybridMultilevel"/>
    <w:tmpl w:val="F6B8B2A6"/>
    <w:lvl w:ilvl="0" w:tplc="CCFEC224">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B25475"/>
    <w:multiLevelType w:val="multilevel"/>
    <w:tmpl w:val="5C98AD2E"/>
    <w:lvl w:ilvl="0">
      <w:start w:val="1"/>
      <w:numFmt w:val="decimal"/>
      <w:lvlText w:val="%1."/>
      <w:lvlJc w:val="left"/>
      <w:pPr>
        <w:ind w:left="360" w:hanging="360"/>
      </w:pPr>
      <w:rPr>
        <w:rFonts w:hint="default"/>
      </w:rPr>
    </w:lvl>
    <w:lvl w:ilvl="1">
      <w:start w:val="1"/>
      <w:numFmt w:val="decimal"/>
      <w:isLgl/>
      <w:lvlText w:val="%1.%2."/>
      <w:lvlJc w:val="left"/>
      <w:pPr>
        <w:ind w:left="182" w:hanging="465"/>
      </w:pPr>
      <w:rPr>
        <w:rFonts w:hint="default"/>
      </w:rPr>
    </w:lvl>
    <w:lvl w:ilvl="2">
      <w:start w:val="1"/>
      <w:numFmt w:val="decimal"/>
      <w:isLgl/>
      <w:lvlText w:val="%1.%2.%3."/>
      <w:lvlJc w:val="left"/>
      <w:pPr>
        <w:ind w:left="437" w:hanging="720"/>
      </w:pPr>
      <w:rPr>
        <w:rFonts w:hint="default"/>
      </w:rPr>
    </w:lvl>
    <w:lvl w:ilvl="3">
      <w:start w:val="1"/>
      <w:numFmt w:val="decimal"/>
      <w:isLgl/>
      <w:lvlText w:val="%1.%2.%3.%4."/>
      <w:lvlJc w:val="left"/>
      <w:pPr>
        <w:ind w:left="437" w:hanging="720"/>
      </w:pPr>
      <w:rPr>
        <w:rFonts w:hint="default"/>
      </w:rPr>
    </w:lvl>
    <w:lvl w:ilvl="4">
      <w:start w:val="1"/>
      <w:numFmt w:val="decimal"/>
      <w:isLgl/>
      <w:lvlText w:val="%1.%2.%3.%4.%5."/>
      <w:lvlJc w:val="left"/>
      <w:pPr>
        <w:ind w:left="797" w:hanging="1080"/>
      </w:pPr>
      <w:rPr>
        <w:rFonts w:hint="default"/>
      </w:rPr>
    </w:lvl>
    <w:lvl w:ilvl="5">
      <w:start w:val="1"/>
      <w:numFmt w:val="decimal"/>
      <w:isLgl/>
      <w:lvlText w:val="%1.%2.%3.%4.%5.%6."/>
      <w:lvlJc w:val="left"/>
      <w:pPr>
        <w:ind w:left="797" w:hanging="1080"/>
      </w:pPr>
      <w:rPr>
        <w:rFonts w:hint="default"/>
      </w:rPr>
    </w:lvl>
    <w:lvl w:ilvl="6">
      <w:start w:val="1"/>
      <w:numFmt w:val="decimal"/>
      <w:isLgl/>
      <w:lvlText w:val="%1.%2.%3.%4.%5.%6.%7."/>
      <w:lvlJc w:val="left"/>
      <w:pPr>
        <w:ind w:left="797" w:hanging="1080"/>
      </w:pPr>
      <w:rPr>
        <w:rFonts w:hint="default"/>
      </w:rPr>
    </w:lvl>
    <w:lvl w:ilvl="7">
      <w:start w:val="1"/>
      <w:numFmt w:val="decimal"/>
      <w:isLgl/>
      <w:lvlText w:val="%1.%2.%3.%4.%5.%6.%7.%8."/>
      <w:lvlJc w:val="left"/>
      <w:pPr>
        <w:ind w:left="1157" w:hanging="1440"/>
      </w:pPr>
      <w:rPr>
        <w:rFonts w:hint="default"/>
      </w:rPr>
    </w:lvl>
    <w:lvl w:ilvl="8">
      <w:start w:val="1"/>
      <w:numFmt w:val="decimal"/>
      <w:isLgl/>
      <w:lvlText w:val="%1.%2.%3.%4.%5.%6.%7.%8.%9."/>
      <w:lvlJc w:val="left"/>
      <w:pPr>
        <w:ind w:left="1157" w:hanging="1440"/>
      </w:pPr>
      <w:rPr>
        <w:rFonts w:hint="default"/>
      </w:rPr>
    </w:lvl>
  </w:abstractNum>
  <w:abstractNum w:abstractNumId="24" w15:restartNumberingAfterBreak="0">
    <w:nsid w:val="3B492F1A"/>
    <w:multiLevelType w:val="multilevel"/>
    <w:tmpl w:val="6D4EAD2A"/>
    <w:lvl w:ilvl="0">
      <w:start w:val="12"/>
      <w:numFmt w:val="decimal"/>
      <w:lvlText w:val="%1."/>
      <w:lvlJc w:val="left"/>
      <w:pPr>
        <w:ind w:left="786"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3C734EA7"/>
    <w:multiLevelType w:val="hybridMultilevel"/>
    <w:tmpl w:val="40BCD970"/>
    <w:lvl w:ilvl="0" w:tplc="DFC888B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6933C9"/>
    <w:multiLevelType w:val="hybridMultilevel"/>
    <w:tmpl w:val="EC4249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4D1E01"/>
    <w:multiLevelType w:val="hybridMultilevel"/>
    <w:tmpl w:val="CEF65C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00B1FE9"/>
    <w:multiLevelType w:val="hybridMultilevel"/>
    <w:tmpl w:val="EF925F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42C146B"/>
    <w:multiLevelType w:val="hybridMultilevel"/>
    <w:tmpl w:val="67B2AE50"/>
    <w:lvl w:ilvl="0" w:tplc="A29CEB28">
      <w:start w:val="1"/>
      <w:numFmt w:val="lowerLetter"/>
      <w:lvlText w:val="%1."/>
      <w:lvlJc w:val="left"/>
      <w:pPr>
        <w:ind w:left="1080" w:hanging="360"/>
      </w:pPr>
      <w:rPr>
        <w:rFonts w:ascii="Arial Narrow" w:eastAsiaTheme="minorHAnsi" w:hAnsi="Arial Narrow"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C0E0062"/>
    <w:multiLevelType w:val="hybridMultilevel"/>
    <w:tmpl w:val="C90EA52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0F0BE8"/>
    <w:multiLevelType w:val="hybridMultilevel"/>
    <w:tmpl w:val="8D2E9258"/>
    <w:lvl w:ilvl="0" w:tplc="AD7869D4">
      <w:start w:val="1"/>
      <w:numFmt w:val="lowerLetter"/>
      <w:lvlText w:val="%1."/>
      <w:lvlJc w:val="left"/>
      <w:pPr>
        <w:ind w:left="1080" w:hanging="360"/>
      </w:pPr>
      <w:rPr>
        <w:rFonts w:ascii="Arial Narrow" w:eastAsiaTheme="minorHAnsi" w:hAnsi="Arial Narrow"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53350CD"/>
    <w:multiLevelType w:val="hybridMultilevel"/>
    <w:tmpl w:val="51F21480"/>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56542DB9"/>
    <w:multiLevelType w:val="multilevel"/>
    <w:tmpl w:val="B50E5FEC"/>
    <w:lvl w:ilvl="0">
      <w:start w:val="1"/>
      <w:numFmt w:val="decimal"/>
      <w:lvlText w:val="%1"/>
      <w:lvlJc w:val="left"/>
      <w:pPr>
        <w:ind w:left="360" w:hanging="360"/>
      </w:pPr>
      <w:rPr>
        <w:rFonts w:hint="default"/>
        <w:b/>
      </w:rPr>
    </w:lvl>
    <w:lvl w:ilvl="1">
      <w:start w:val="1"/>
      <w:numFmt w:val="lowerLetter"/>
      <w:lvlText w:val="%2."/>
      <w:lvlJc w:val="left"/>
      <w:pPr>
        <w:ind w:left="1152" w:hanging="360"/>
      </w:pPr>
      <w:rPr>
        <w:rFonts w:ascii="Arial Narrow" w:eastAsiaTheme="minorHAnsi" w:hAnsi="Arial Narrow" w:cs="Arial"/>
        <w:b w:val="0"/>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34" w15:restartNumberingAfterBreak="0">
    <w:nsid w:val="5B1620D4"/>
    <w:multiLevelType w:val="hybridMultilevel"/>
    <w:tmpl w:val="F9CCA6D6"/>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5" w15:restartNumberingAfterBreak="0">
    <w:nsid w:val="5B440A6B"/>
    <w:multiLevelType w:val="hybridMultilevel"/>
    <w:tmpl w:val="D438F5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B91094A"/>
    <w:multiLevelType w:val="multilevel"/>
    <w:tmpl w:val="A2843A8A"/>
    <w:lvl w:ilvl="0">
      <w:start w:val="1"/>
      <w:numFmt w:val="decimal"/>
      <w:lvlText w:val="%1."/>
      <w:lvlJc w:val="left"/>
      <w:pPr>
        <w:ind w:left="341" w:hanging="341"/>
      </w:pPr>
      <w:rPr>
        <w:rFonts w:ascii="Arial Narrow" w:eastAsia="Arial" w:hAnsi="Arial Narrow" w:cs="Arial" w:hint="default"/>
        <w:color w:val="231F20"/>
        <w:spacing w:val="0"/>
        <w:w w:val="100"/>
        <w:sz w:val="20"/>
        <w:szCs w:val="20"/>
        <w:lang w:val="pl-PL" w:eastAsia="pl-PL" w:bidi="pl-PL"/>
      </w:rPr>
    </w:lvl>
    <w:lvl w:ilvl="1">
      <w:start w:val="1"/>
      <w:numFmt w:val="lowerLetter"/>
      <w:lvlText w:val="%2."/>
      <w:lvlJc w:val="left"/>
      <w:pPr>
        <w:ind w:left="1164" w:hanging="454"/>
      </w:pPr>
      <w:rPr>
        <w:rFonts w:ascii="Arial Narrow" w:eastAsiaTheme="minorHAnsi" w:hAnsi="Arial Narrow" w:cs="Arial"/>
        <w:color w:val="231F20"/>
        <w:spacing w:val="0"/>
        <w:w w:val="100"/>
        <w:sz w:val="20"/>
        <w:szCs w:val="20"/>
        <w:lang w:val="pl-PL" w:eastAsia="pl-PL" w:bidi="pl-PL"/>
      </w:rPr>
    </w:lvl>
    <w:lvl w:ilvl="2">
      <w:numFmt w:val="bullet"/>
      <w:lvlText w:val="•"/>
      <w:lvlJc w:val="left"/>
      <w:pPr>
        <w:ind w:left="1546" w:hanging="454"/>
      </w:pPr>
      <w:rPr>
        <w:rFonts w:hint="default"/>
        <w:lang w:val="pl-PL" w:eastAsia="pl-PL" w:bidi="pl-PL"/>
      </w:rPr>
    </w:lvl>
    <w:lvl w:ilvl="3">
      <w:numFmt w:val="bullet"/>
      <w:lvlText w:val="•"/>
      <w:lvlJc w:val="left"/>
      <w:pPr>
        <w:ind w:left="2052" w:hanging="454"/>
      </w:pPr>
      <w:rPr>
        <w:rFonts w:hint="default"/>
        <w:lang w:val="pl-PL" w:eastAsia="pl-PL" w:bidi="pl-PL"/>
      </w:rPr>
    </w:lvl>
    <w:lvl w:ilvl="4">
      <w:numFmt w:val="bullet"/>
      <w:lvlText w:val="•"/>
      <w:lvlJc w:val="left"/>
      <w:pPr>
        <w:ind w:left="2558" w:hanging="454"/>
      </w:pPr>
      <w:rPr>
        <w:rFonts w:hint="default"/>
        <w:lang w:val="pl-PL" w:eastAsia="pl-PL" w:bidi="pl-PL"/>
      </w:rPr>
    </w:lvl>
    <w:lvl w:ilvl="5">
      <w:numFmt w:val="bullet"/>
      <w:lvlText w:val="•"/>
      <w:lvlJc w:val="left"/>
      <w:pPr>
        <w:ind w:left="3064" w:hanging="454"/>
      </w:pPr>
      <w:rPr>
        <w:rFonts w:hint="default"/>
        <w:lang w:val="pl-PL" w:eastAsia="pl-PL" w:bidi="pl-PL"/>
      </w:rPr>
    </w:lvl>
    <w:lvl w:ilvl="6">
      <w:numFmt w:val="bullet"/>
      <w:lvlText w:val="•"/>
      <w:lvlJc w:val="left"/>
      <w:pPr>
        <w:ind w:left="3570" w:hanging="454"/>
      </w:pPr>
      <w:rPr>
        <w:rFonts w:hint="default"/>
        <w:lang w:val="pl-PL" w:eastAsia="pl-PL" w:bidi="pl-PL"/>
      </w:rPr>
    </w:lvl>
    <w:lvl w:ilvl="7">
      <w:numFmt w:val="bullet"/>
      <w:lvlText w:val="•"/>
      <w:lvlJc w:val="left"/>
      <w:pPr>
        <w:ind w:left="4076" w:hanging="454"/>
      </w:pPr>
      <w:rPr>
        <w:rFonts w:hint="default"/>
        <w:lang w:val="pl-PL" w:eastAsia="pl-PL" w:bidi="pl-PL"/>
      </w:rPr>
    </w:lvl>
    <w:lvl w:ilvl="8">
      <w:numFmt w:val="bullet"/>
      <w:lvlText w:val="•"/>
      <w:lvlJc w:val="left"/>
      <w:pPr>
        <w:ind w:left="4582" w:hanging="454"/>
      </w:pPr>
      <w:rPr>
        <w:rFonts w:hint="default"/>
        <w:lang w:val="pl-PL" w:eastAsia="pl-PL" w:bidi="pl-PL"/>
      </w:rPr>
    </w:lvl>
  </w:abstractNum>
  <w:abstractNum w:abstractNumId="37" w15:restartNumberingAfterBreak="0">
    <w:nsid w:val="5FEA58A7"/>
    <w:multiLevelType w:val="hybridMultilevel"/>
    <w:tmpl w:val="83E68078"/>
    <w:lvl w:ilvl="0" w:tplc="3734393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8B223D"/>
    <w:multiLevelType w:val="hybridMultilevel"/>
    <w:tmpl w:val="5624091E"/>
    <w:lvl w:ilvl="0" w:tplc="E2ECF8A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5B30EB"/>
    <w:multiLevelType w:val="hybridMultilevel"/>
    <w:tmpl w:val="3FB4721C"/>
    <w:lvl w:ilvl="0" w:tplc="271CD638">
      <w:start w:val="1"/>
      <w:numFmt w:val="decimal"/>
      <w:lvlText w:val="%1."/>
      <w:lvlJc w:val="left"/>
      <w:pPr>
        <w:ind w:left="502" w:hanging="360"/>
      </w:pPr>
      <w:rPr>
        <w:rFonts w:ascii="Arial Narrow" w:eastAsiaTheme="minorHAnsi"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67057D"/>
    <w:multiLevelType w:val="hybridMultilevel"/>
    <w:tmpl w:val="60A03F62"/>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69204C05"/>
    <w:multiLevelType w:val="hybridMultilevel"/>
    <w:tmpl w:val="B1D4A970"/>
    <w:lvl w:ilvl="0" w:tplc="B3B6BA2A">
      <w:start w:val="1"/>
      <w:numFmt w:val="lowerLetter"/>
      <w:lvlText w:val="%1."/>
      <w:lvlJc w:val="left"/>
      <w:pPr>
        <w:ind w:left="1080" w:hanging="360"/>
      </w:pPr>
      <w:rPr>
        <w:rFonts w:ascii="Arial Narrow" w:eastAsiaTheme="minorHAnsi" w:hAnsi="Arial Narrow"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00C4687"/>
    <w:multiLevelType w:val="multilevel"/>
    <w:tmpl w:val="0DE8C5D8"/>
    <w:lvl w:ilvl="0">
      <w:start w:val="11"/>
      <w:numFmt w:val="decimal"/>
      <w:lvlText w:val="%1"/>
      <w:lvlJc w:val="left"/>
      <w:pPr>
        <w:ind w:left="360" w:hanging="360"/>
      </w:pPr>
      <w:rPr>
        <w:rFonts w:hint="default"/>
      </w:rPr>
    </w:lvl>
    <w:lvl w:ilvl="1">
      <w:start w:val="1"/>
      <w:numFmt w:val="lowerLetter"/>
      <w:lvlText w:val="%2."/>
      <w:lvlJc w:val="left"/>
      <w:pPr>
        <w:ind w:left="1790" w:hanging="360"/>
      </w:pPr>
      <w:rPr>
        <w:rFonts w:ascii="Arial Narrow" w:eastAsiaTheme="minorHAnsi" w:hAnsi="Arial Narrow" w:cs="Arial"/>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440" w:hanging="72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9660" w:hanging="1080"/>
      </w:pPr>
      <w:rPr>
        <w:rFonts w:hint="default"/>
      </w:rPr>
    </w:lvl>
    <w:lvl w:ilvl="7">
      <w:start w:val="1"/>
      <w:numFmt w:val="decimal"/>
      <w:lvlText w:val="%1.%2.%3.%4.%5.%6.%7.%8"/>
      <w:lvlJc w:val="left"/>
      <w:pPr>
        <w:ind w:left="11090" w:hanging="1080"/>
      </w:pPr>
      <w:rPr>
        <w:rFonts w:hint="default"/>
      </w:rPr>
    </w:lvl>
    <w:lvl w:ilvl="8">
      <w:start w:val="1"/>
      <w:numFmt w:val="decimal"/>
      <w:lvlText w:val="%1.%2.%3.%4.%5.%6.%7.%8.%9"/>
      <w:lvlJc w:val="left"/>
      <w:pPr>
        <w:ind w:left="12880" w:hanging="1440"/>
      </w:pPr>
      <w:rPr>
        <w:rFonts w:hint="default"/>
      </w:rPr>
    </w:lvl>
  </w:abstractNum>
  <w:abstractNum w:abstractNumId="43" w15:restartNumberingAfterBreak="0">
    <w:nsid w:val="79475FE2"/>
    <w:multiLevelType w:val="multilevel"/>
    <w:tmpl w:val="3850E3FA"/>
    <w:lvl w:ilvl="0">
      <w:start w:val="1"/>
      <w:numFmt w:val="decimal"/>
      <w:lvlText w:val="%1."/>
      <w:lvlJc w:val="left"/>
      <w:pPr>
        <w:tabs>
          <w:tab w:val="num" w:pos="360"/>
        </w:tabs>
        <w:ind w:left="360" w:hanging="360"/>
      </w:pPr>
      <w:rPr>
        <w:rFonts w:hint="default"/>
        <w:strike w:val="0"/>
      </w:rPr>
    </w:lvl>
    <w:lvl w:ilvl="1">
      <w:start w:val="1"/>
      <w:numFmt w:val="decimal"/>
      <w:lvlText w:val="%2."/>
      <w:lvlJc w:val="left"/>
      <w:pPr>
        <w:tabs>
          <w:tab w:val="num" w:pos="432"/>
        </w:tabs>
        <w:ind w:left="432" w:hanging="432"/>
      </w:pPr>
      <w:rPr>
        <w:rFonts w:ascii="Arial Narrow" w:eastAsia="Times New Roman" w:hAnsi="Arial Narrow"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13"/>
  </w:num>
  <w:num w:numId="3">
    <w:abstractNumId w:val="4"/>
  </w:num>
  <w:num w:numId="4">
    <w:abstractNumId w:val="30"/>
  </w:num>
  <w:num w:numId="5">
    <w:abstractNumId w:val="17"/>
  </w:num>
  <w:num w:numId="6">
    <w:abstractNumId w:val="14"/>
  </w:num>
  <w:num w:numId="7">
    <w:abstractNumId w:val="27"/>
  </w:num>
  <w:num w:numId="8">
    <w:abstractNumId w:val="5"/>
  </w:num>
  <w:num w:numId="9">
    <w:abstractNumId w:val="26"/>
  </w:num>
  <w:num w:numId="10">
    <w:abstractNumId w:val="18"/>
  </w:num>
  <w:num w:numId="11">
    <w:abstractNumId w:val="35"/>
  </w:num>
  <w:num w:numId="12">
    <w:abstractNumId w:val="6"/>
  </w:num>
  <w:num w:numId="13">
    <w:abstractNumId w:val="8"/>
  </w:num>
  <w:num w:numId="14">
    <w:abstractNumId w:val="32"/>
  </w:num>
  <w:num w:numId="15">
    <w:abstractNumId w:val="28"/>
  </w:num>
  <w:num w:numId="16">
    <w:abstractNumId w:val="38"/>
  </w:num>
  <w:num w:numId="17">
    <w:abstractNumId w:val="25"/>
  </w:num>
  <w:num w:numId="18">
    <w:abstractNumId w:val="12"/>
  </w:num>
  <w:num w:numId="19">
    <w:abstractNumId w:val="20"/>
  </w:num>
  <w:num w:numId="20">
    <w:abstractNumId w:val="7"/>
  </w:num>
  <w:num w:numId="21">
    <w:abstractNumId w:val="2"/>
  </w:num>
  <w:num w:numId="22">
    <w:abstractNumId w:val="0"/>
  </w:num>
  <w:num w:numId="23">
    <w:abstractNumId w:val="23"/>
  </w:num>
  <w:num w:numId="24">
    <w:abstractNumId w:val="10"/>
  </w:num>
  <w:num w:numId="25">
    <w:abstractNumId w:val="22"/>
  </w:num>
  <w:num w:numId="26">
    <w:abstractNumId w:val="37"/>
  </w:num>
  <w:num w:numId="27">
    <w:abstractNumId w:val="1"/>
  </w:num>
  <w:num w:numId="28">
    <w:abstractNumId w:val="11"/>
  </w:num>
  <w:num w:numId="29">
    <w:abstractNumId w:val="33"/>
  </w:num>
  <w:num w:numId="30">
    <w:abstractNumId w:val="24"/>
  </w:num>
  <w:num w:numId="31">
    <w:abstractNumId w:val="21"/>
  </w:num>
  <w:num w:numId="32">
    <w:abstractNumId w:val="19"/>
  </w:num>
  <w:num w:numId="33">
    <w:abstractNumId w:val="29"/>
  </w:num>
  <w:num w:numId="34">
    <w:abstractNumId w:val="41"/>
  </w:num>
  <w:num w:numId="35">
    <w:abstractNumId w:val="31"/>
  </w:num>
  <w:num w:numId="36">
    <w:abstractNumId w:val="34"/>
  </w:num>
  <w:num w:numId="37">
    <w:abstractNumId w:val="40"/>
  </w:num>
  <w:num w:numId="38">
    <w:abstractNumId w:val="9"/>
  </w:num>
  <w:num w:numId="39">
    <w:abstractNumId w:val="36"/>
  </w:num>
  <w:num w:numId="40">
    <w:abstractNumId w:val="43"/>
  </w:num>
  <w:num w:numId="41">
    <w:abstractNumId w:val="39"/>
  </w:num>
  <w:num w:numId="42">
    <w:abstractNumId w:val="42"/>
  </w:num>
  <w:num w:numId="43">
    <w:abstractNumId w:val="16"/>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012"/>
    <w:rsid w:val="00004012"/>
    <w:rsid w:val="00016589"/>
    <w:rsid w:val="00022935"/>
    <w:rsid w:val="000257C9"/>
    <w:rsid w:val="00027EF2"/>
    <w:rsid w:val="0004018F"/>
    <w:rsid w:val="000416A8"/>
    <w:rsid w:val="00044BEA"/>
    <w:rsid w:val="000468F8"/>
    <w:rsid w:val="00055195"/>
    <w:rsid w:val="00062EC8"/>
    <w:rsid w:val="000670CA"/>
    <w:rsid w:val="00074719"/>
    <w:rsid w:val="00087A74"/>
    <w:rsid w:val="00093E8C"/>
    <w:rsid w:val="000948C6"/>
    <w:rsid w:val="00096F85"/>
    <w:rsid w:val="000A0224"/>
    <w:rsid w:val="000A2F5F"/>
    <w:rsid w:val="000B27AF"/>
    <w:rsid w:val="000B56D8"/>
    <w:rsid w:val="000B6EE8"/>
    <w:rsid w:val="000C3AD3"/>
    <w:rsid w:val="000D601B"/>
    <w:rsid w:val="000E2F23"/>
    <w:rsid w:val="000E457F"/>
    <w:rsid w:val="000F528A"/>
    <w:rsid w:val="00107A31"/>
    <w:rsid w:val="00124F5D"/>
    <w:rsid w:val="00131DD2"/>
    <w:rsid w:val="00135379"/>
    <w:rsid w:val="00136709"/>
    <w:rsid w:val="00141845"/>
    <w:rsid w:val="00144506"/>
    <w:rsid w:val="00144CB1"/>
    <w:rsid w:val="00150A96"/>
    <w:rsid w:val="00150E21"/>
    <w:rsid w:val="00155E98"/>
    <w:rsid w:val="00160C93"/>
    <w:rsid w:val="00163553"/>
    <w:rsid w:val="001638EA"/>
    <w:rsid w:val="00171494"/>
    <w:rsid w:val="00171524"/>
    <w:rsid w:val="00171585"/>
    <w:rsid w:val="001728BD"/>
    <w:rsid w:val="00177A50"/>
    <w:rsid w:val="00182232"/>
    <w:rsid w:val="00182379"/>
    <w:rsid w:val="00186288"/>
    <w:rsid w:val="001955B5"/>
    <w:rsid w:val="001B2ABE"/>
    <w:rsid w:val="001D4DAF"/>
    <w:rsid w:val="001D5D2A"/>
    <w:rsid w:val="001D63AD"/>
    <w:rsid w:val="001E6AAD"/>
    <w:rsid w:val="001F1F2B"/>
    <w:rsid w:val="001F3879"/>
    <w:rsid w:val="001F3BAF"/>
    <w:rsid w:val="001F696D"/>
    <w:rsid w:val="00200D3F"/>
    <w:rsid w:val="00206E56"/>
    <w:rsid w:val="00211B75"/>
    <w:rsid w:val="0022128B"/>
    <w:rsid w:val="002233B7"/>
    <w:rsid w:val="00231C14"/>
    <w:rsid w:val="00232CFE"/>
    <w:rsid w:val="0024176D"/>
    <w:rsid w:val="00253874"/>
    <w:rsid w:val="00257F8E"/>
    <w:rsid w:val="00260731"/>
    <w:rsid w:val="0026535A"/>
    <w:rsid w:val="002743E3"/>
    <w:rsid w:val="00275C6F"/>
    <w:rsid w:val="0029164C"/>
    <w:rsid w:val="0029278C"/>
    <w:rsid w:val="00296D9C"/>
    <w:rsid w:val="002A5DB4"/>
    <w:rsid w:val="002A5E5E"/>
    <w:rsid w:val="002B3C2C"/>
    <w:rsid w:val="002B5BCC"/>
    <w:rsid w:val="002C32B6"/>
    <w:rsid w:val="002C3FE4"/>
    <w:rsid w:val="002C5DAE"/>
    <w:rsid w:val="002D3D38"/>
    <w:rsid w:val="002D5C78"/>
    <w:rsid w:val="002D7C5B"/>
    <w:rsid w:val="002F3ED7"/>
    <w:rsid w:val="00300E5F"/>
    <w:rsid w:val="0032169D"/>
    <w:rsid w:val="00323E05"/>
    <w:rsid w:val="00324E11"/>
    <w:rsid w:val="003511E4"/>
    <w:rsid w:val="0035312D"/>
    <w:rsid w:val="00357301"/>
    <w:rsid w:val="00357E81"/>
    <w:rsid w:val="0036297E"/>
    <w:rsid w:val="003639AB"/>
    <w:rsid w:val="00364C02"/>
    <w:rsid w:val="003652F2"/>
    <w:rsid w:val="003666E2"/>
    <w:rsid w:val="003706D9"/>
    <w:rsid w:val="003738AA"/>
    <w:rsid w:val="00381D73"/>
    <w:rsid w:val="0038331D"/>
    <w:rsid w:val="0038513D"/>
    <w:rsid w:val="0038761E"/>
    <w:rsid w:val="00395B23"/>
    <w:rsid w:val="003A2C70"/>
    <w:rsid w:val="003A3CA5"/>
    <w:rsid w:val="003A4469"/>
    <w:rsid w:val="003A4EA6"/>
    <w:rsid w:val="003A67E2"/>
    <w:rsid w:val="003A7558"/>
    <w:rsid w:val="003B7B31"/>
    <w:rsid w:val="003D13E2"/>
    <w:rsid w:val="003D1C63"/>
    <w:rsid w:val="003E44D5"/>
    <w:rsid w:val="003F4848"/>
    <w:rsid w:val="003F6E76"/>
    <w:rsid w:val="00404B8E"/>
    <w:rsid w:val="00406FFC"/>
    <w:rsid w:val="004145AF"/>
    <w:rsid w:val="00420A37"/>
    <w:rsid w:val="00421AF5"/>
    <w:rsid w:val="00425A7C"/>
    <w:rsid w:val="00426450"/>
    <w:rsid w:val="004307ED"/>
    <w:rsid w:val="0043443F"/>
    <w:rsid w:val="00436FF7"/>
    <w:rsid w:val="00437F94"/>
    <w:rsid w:val="00443AA3"/>
    <w:rsid w:val="00444FFC"/>
    <w:rsid w:val="0045090C"/>
    <w:rsid w:val="004511D1"/>
    <w:rsid w:val="004528D2"/>
    <w:rsid w:val="00455191"/>
    <w:rsid w:val="004665C4"/>
    <w:rsid w:val="00474F67"/>
    <w:rsid w:val="00487DD8"/>
    <w:rsid w:val="004907C0"/>
    <w:rsid w:val="004909E8"/>
    <w:rsid w:val="00491D33"/>
    <w:rsid w:val="004A0033"/>
    <w:rsid w:val="004A0167"/>
    <w:rsid w:val="004A5299"/>
    <w:rsid w:val="004A64FA"/>
    <w:rsid w:val="004B03EC"/>
    <w:rsid w:val="004B3EEA"/>
    <w:rsid w:val="004B7209"/>
    <w:rsid w:val="004D093E"/>
    <w:rsid w:val="004E0CD7"/>
    <w:rsid w:val="004E3062"/>
    <w:rsid w:val="004F22F3"/>
    <w:rsid w:val="004F2DA4"/>
    <w:rsid w:val="004F78F4"/>
    <w:rsid w:val="00503D4E"/>
    <w:rsid w:val="00506565"/>
    <w:rsid w:val="00506CD5"/>
    <w:rsid w:val="005072F8"/>
    <w:rsid w:val="00511092"/>
    <w:rsid w:val="00511ACB"/>
    <w:rsid w:val="00526AAF"/>
    <w:rsid w:val="00536569"/>
    <w:rsid w:val="00544C7B"/>
    <w:rsid w:val="00557372"/>
    <w:rsid w:val="00562302"/>
    <w:rsid w:val="00564858"/>
    <w:rsid w:val="00581D31"/>
    <w:rsid w:val="00585D86"/>
    <w:rsid w:val="00590938"/>
    <w:rsid w:val="00592C5F"/>
    <w:rsid w:val="005A590A"/>
    <w:rsid w:val="005A594D"/>
    <w:rsid w:val="005B17FE"/>
    <w:rsid w:val="005B2391"/>
    <w:rsid w:val="005B7F33"/>
    <w:rsid w:val="005C24C6"/>
    <w:rsid w:val="005C2911"/>
    <w:rsid w:val="005C6088"/>
    <w:rsid w:val="005D120E"/>
    <w:rsid w:val="005D788D"/>
    <w:rsid w:val="005E0609"/>
    <w:rsid w:val="005E21AF"/>
    <w:rsid w:val="005F19B9"/>
    <w:rsid w:val="005F7306"/>
    <w:rsid w:val="005F745B"/>
    <w:rsid w:val="00614A62"/>
    <w:rsid w:val="00614BA8"/>
    <w:rsid w:val="00625D2E"/>
    <w:rsid w:val="00627059"/>
    <w:rsid w:val="0063289C"/>
    <w:rsid w:val="006473C6"/>
    <w:rsid w:val="00650778"/>
    <w:rsid w:val="00652658"/>
    <w:rsid w:val="00656492"/>
    <w:rsid w:val="00665433"/>
    <w:rsid w:val="00667BBE"/>
    <w:rsid w:val="006738FA"/>
    <w:rsid w:val="00674A30"/>
    <w:rsid w:val="00683B36"/>
    <w:rsid w:val="006841AA"/>
    <w:rsid w:val="00685D51"/>
    <w:rsid w:val="0069019C"/>
    <w:rsid w:val="00691DC1"/>
    <w:rsid w:val="006A02CF"/>
    <w:rsid w:val="006A4264"/>
    <w:rsid w:val="006A6C00"/>
    <w:rsid w:val="006A6D90"/>
    <w:rsid w:val="006C44B0"/>
    <w:rsid w:val="006C4658"/>
    <w:rsid w:val="006C765B"/>
    <w:rsid w:val="006D0197"/>
    <w:rsid w:val="006D2B89"/>
    <w:rsid w:val="006D327E"/>
    <w:rsid w:val="006D6DFA"/>
    <w:rsid w:val="006D6EEE"/>
    <w:rsid w:val="006E26AF"/>
    <w:rsid w:val="006E313E"/>
    <w:rsid w:val="006E44E6"/>
    <w:rsid w:val="006E47F0"/>
    <w:rsid w:val="006E7567"/>
    <w:rsid w:val="006F03E3"/>
    <w:rsid w:val="006F1D6D"/>
    <w:rsid w:val="006F6531"/>
    <w:rsid w:val="006F6D9C"/>
    <w:rsid w:val="00706DEC"/>
    <w:rsid w:val="007146D1"/>
    <w:rsid w:val="007177A7"/>
    <w:rsid w:val="00722BDC"/>
    <w:rsid w:val="007244B4"/>
    <w:rsid w:val="007320F0"/>
    <w:rsid w:val="00737B13"/>
    <w:rsid w:val="00763856"/>
    <w:rsid w:val="00763B26"/>
    <w:rsid w:val="0077096E"/>
    <w:rsid w:val="007730C1"/>
    <w:rsid w:val="00775458"/>
    <w:rsid w:val="00775BB4"/>
    <w:rsid w:val="007761C2"/>
    <w:rsid w:val="00785527"/>
    <w:rsid w:val="00790C89"/>
    <w:rsid w:val="00790FA7"/>
    <w:rsid w:val="007A2F82"/>
    <w:rsid w:val="007A51EB"/>
    <w:rsid w:val="007B4DC9"/>
    <w:rsid w:val="007B51E8"/>
    <w:rsid w:val="007B6AE9"/>
    <w:rsid w:val="007D0268"/>
    <w:rsid w:val="007D0F97"/>
    <w:rsid w:val="007D148F"/>
    <w:rsid w:val="007D27E8"/>
    <w:rsid w:val="007D78C3"/>
    <w:rsid w:val="007E0A81"/>
    <w:rsid w:val="007E2FA0"/>
    <w:rsid w:val="007F170A"/>
    <w:rsid w:val="007F3532"/>
    <w:rsid w:val="00801A1B"/>
    <w:rsid w:val="0081019F"/>
    <w:rsid w:val="00823553"/>
    <w:rsid w:val="00823C19"/>
    <w:rsid w:val="00824B5E"/>
    <w:rsid w:val="008264C6"/>
    <w:rsid w:val="00833931"/>
    <w:rsid w:val="00834EB0"/>
    <w:rsid w:val="00845370"/>
    <w:rsid w:val="0085383D"/>
    <w:rsid w:val="0086142C"/>
    <w:rsid w:val="00863FC0"/>
    <w:rsid w:val="008718A5"/>
    <w:rsid w:val="0087330E"/>
    <w:rsid w:val="008758A8"/>
    <w:rsid w:val="00877971"/>
    <w:rsid w:val="0089156E"/>
    <w:rsid w:val="0089361F"/>
    <w:rsid w:val="008939EB"/>
    <w:rsid w:val="0089739D"/>
    <w:rsid w:val="008A0DF2"/>
    <w:rsid w:val="008A14D8"/>
    <w:rsid w:val="008C2A5A"/>
    <w:rsid w:val="008D0434"/>
    <w:rsid w:val="008D071B"/>
    <w:rsid w:val="008D250E"/>
    <w:rsid w:val="008D2BD2"/>
    <w:rsid w:val="008E3D9D"/>
    <w:rsid w:val="008F2AA1"/>
    <w:rsid w:val="008F4596"/>
    <w:rsid w:val="0090263B"/>
    <w:rsid w:val="00914D6A"/>
    <w:rsid w:val="00940A60"/>
    <w:rsid w:val="009411B5"/>
    <w:rsid w:val="009416F0"/>
    <w:rsid w:val="00950C25"/>
    <w:rsid w:val="00950C8C"/>
    <w:rsid w:val="00951522"/>
    <w:rsid w:val="00953B2B"/>
    <w:rsid w:val="0096620B"/>
    <w:rsid w:val="00966464"/>
    <w:rsid w:val="00977850"/>
    <w:rsid w:val="00977E95"/>
    <w:rsid w:val="009831A4"/>
    <w:rsid w:val="009861CC"/>
    <w:rsid w:val="00990337"/>
    <w:rsid w:val="00994452"/>
    <w:rsid w:val="00995A7B"/>
    <w:rsid w:val="00997657"/>
    <w:rsid w:val="009A4BCB"/>
    <w:rsid w:val="009B0DB3"/>
    <w:rsid w:val="009B2566"/>
    <w:rsid w:val="009B3273"/>
    <w:rsid w:val="009B6E53"/>
    <w:rsid w:val="009C0133"/>
    <w:rsid w:val="009C0EA7"/>
    <w:rsid w:val="009C16AF"/>
    <w:rsid w:val="009C7448"/>
    <w:rsid w:val="009D18D0"/>
    <w:rsid w:val="009D675E"/>
    <w:rsid w:val="009E1ADC"/>
    <w:rsid w:val="00A06700"/>
    <w:rsid w:val="00A12D0C"/>
    <w:rsid w:val="00A14E98"/>
    <w:rsid w:val="00A17243"/>
    <w:rsid w:val="00A24776"/>
    <w:rsid w:val="00A26FC4"/>
    <w:rsid w:val="00A34C8B"/>
    <w:rsid w:val="00A5121D"/>
    <w:rsid w:val="00A62734"/>
    <w:rsid w:val="00A64CCC"/>
    <w:rsid w:val="00A65D7B"/>
    <w:rsid w:val="00A65D9E"/>
    <w:rsid w:val="00A702D3"/>
    <w:rsid w:val="00A751BE"/>
    <w:rsid w:val="00A812ED"/>
    <w:rsid w:val="00A861D6"/>
    <w:rsid w:val="00A92B39"/>
    <w:rsid w:val="00A956C2"/>
    <w:rsid w:val="00AA161D"/>
    <w:rsid w:val="00AA5248"/>
    <w:rsid w:val="00AA6609"/>
    <w:rsid w:val="00AA7F9C"/>
    <w:rsid w:val="00AC1F0C"/>
    <w:rsid w:val="00AC6DCC"/>
    <w:rsid w:val="00AC713C"/>
    <w:rsid w:val="00AD2990"/>
    <w:rsid w:val="00AD7433"/>
    <w:rsid w:val="00AE3B36"/>
    <w:rsid w:val="00AE53F1"/>
    <w:rsid w:val="00AF3065"/>
    <w:rsid w:val="00AF3325"/>
    <w:rsid w:val="00B0552A"/>
    <w:rsid w:val="00B0582E"/>
    <w:rsid w:val="00B124DD"/>
    <w:rsid w:val="00B13F1C"/>
    <w:rsid w:val="00B14FC4"/>
    <w:rsid w:val="00B158C5"/>
    <w:rsid w:val="00B223E7"/>
    <w:rsid w:val="00B2476E"/>
    <w:rsid w:val="00B27FBE"/>
    <w:rsid w:val="00B30278"/>
    <w:rsid w:val="00B3325D"/>
    <w:rsid w:val="00B336F2"/>
    <w:rsid w:val="00B35BCA"/>
    <w:rsid w:val="00B360A3"/>
    <w:rsid w:val="00B57869"/>
    <w:rsid w:val="00B57E28"/>
    <w:rsid w:val="00B81845"/>
    <w:rsid w:val="00B81FEC"/>
    <w:rsid w:val="00B90C1B"/>
    <w:rsid w:val="00B935D0"/>
    <w:rsid w:val="00BA3DC2"/>
    <w:rsid w:val="00BA5966"/>
    <w:rsid w:val="00BB6290"/>
    <w:rsid w:val="00BB6F3E"/>
    <w:rsid w:val="00BC36F7"/>
    <w:rsid w:val="00BE0660"/>
    <w:rsid w:val="00BE409F"/>
    <w:rsid w:val="00BF2404"/>
    <w:rsid w:val="00BF554E"/>
    <w:rsid w:val="00C040AA"/>
    <w:rsid w:val="00C0487F"/>
    <w:rsid w:val="00C048F7"/>
    <w:rsid w:val="00C14380"/>
    <w:rsid w:val="00C15FA3"/>
    <w:rsid w:val="00C200E8"/>
    <w:rsid w:val="00C249B6"/>
    <w:rsid w:val="00C30E5B"/>
    <w:rsid w:val="00C36829"/>
    <w:rsid w:val="00C40A0C"/>
    <w:rsid w:val="00C445AC"/>
    <w:rsid w:val="00C5009C"/>
    <w:rsid w:val="00C51B7C"/>
    <w:rsid w:val="00C576EF"/>
    <w:rsid w:val="00C57E0D"/>
    <w:rsid w:val="00C6571A"/>
    <w:rsid w:val="00C72E3D"/>
    <w:rsid w:val="00C8239A"/>
    <w:rsid w:val="00CA53AD"/>
    <w:rsid w:val="00CA55C8"/>
    <w:rsid w:val="00CA7D8B"/>
    <w:rsid w:val="00CB7EAF"/>
    <w:rsid w:val="00CD3993"/>
    <w:rsid w:val="00CE6371"/>
    <w:rsid w:val="00CF5904"/>
    <w:rsid w:val="00D03D7B"/>
    <w:rsid w:val="00D232EC"/>
    <w:rsid w:val="00D40713"/>
    <w:rsid w:val="00D426D7"/>
    <w:rsid w:val="00D51286"/>
    <w:rsid w:val="00D51BA8"/>
    <w:rsid w:val="00D51DCB"/>
    <w:rsid w:val="00D54364"/>
    <w:rsid w:val="00D54B6C"/>
    <w:rsid w:val="00D6347A"/>
    <w:rsid w:val="00D669F2"/>
    <w:rsid w:val="00D8096B"/>
    <w:rsid w:val="00D8255D"/>
    <w:rsid w:val="00D840DF"/>
    <w:rsid w:val="00D84C9C"/>
    <w:rsid w:val="00D9541C"/>
    <w:rsid w:val="00D961F8"/>
    <w:rsid w:val="00DA06E7"/>
    <w:rsid w:val="00DA26AF"/>
    <w:rsid w:val="00DA5605"/>
    <w:rsid w:val="00DB1ED9"/>
    <w:rsid w:val="00DB5F8E"/>
    <w:rsid w:val="00DC4B1E"/>
    <w:rsid w:val="00DD2753"/>
    <w:rsid w:val="00DD41E7"/>
    <w:rsid w:val="00DE5611"/>
    <w:rsid w:val="00DF0342"/>
    <w:rsid w:val="00DF0779"/>
    <w:rsid w:val="00E02A66"/>
    <w:rsid w:val="00E04A81"/>
    <w:rsid w:val="00E06337"/>
    <w:rsid w:val="00E10D58"/>
    <w:rsid w:val="00E1149B"/>
    <w:rsid w:val="00E17F0D"/>
    <w:rsid w:val="00E3001A"/>
    <w:rsid w:val="00E31726"/>
    <w:rsid w:val="00E3506A"/>
    <w:rsid w:val="00E509D3"/>
    <w:rsid w:val="00E57F3F"/>
    <w:rsid w:val="00E62769"/>
    <w:rsid w:val="00E63070"/>
    <w:rsid w:val="00E660A0"/>
    <w:rsid w:val="00E756EF"/>
    <w:rsid w:val="00E76019"/>
    <w:rsid w:val="00E8237A"/>
    <w:rsid w:val="00E8485E"/>
    <w:rsid w:val="00E8567B"/>
    <w:rsid w:val="00E912FF"/>
    <w:rsid w:val="00E93023"/>
    <w:rsid w:val="00EA0E22"/>
    <w:rsid w:val="00EA14FE"/>
    <w:rsid w:val="00EB4A96"/>
    <w:rsid w:val="00ED0BDD"/>
    <w:rsid w:val="00EE5AEB"/>
    <w:rsid w:val="00EF0840"/>
    <w:rsid w:val="00EF2D19"/>
    <w:rsid w:val="00EF3EFB"/>
    <w:rsid w:val="00F00624"/>
    <w:rsid w:val="00F11C91"/>
    <w:rsid w:val="00F12D2F"/>
    <w:rsid w:val="00F17B72"/>
    <w:rsid w:val="00F201B1"/>
    <w:rsid w:val="00F22242"/>
    <w:rsid w:val="00F23741"/>
    <w:rsid w:val="00F37842"/>
    <w:rsid w:val="00F40BF7"/>
    <w:rsid w:val="00F40D59"/>
    <w:rsid w:val="00F412FC"/>
    <w:rsid w:val="00F43F57"/>
    <w:rsid w:val="00F46DBA"/>
    <w:rsid w:val="00F52A32"/>
    <w:rsid w:val="00F52F64"/>
    <w:rsid w:val="00F553AB"/>
    <w:rsid w:val="00F579EE"/>
    <w:rsid w:val="00F70EC8"/>
    <w:rsid w:val="00F76D56"/>
    <w:rsid w:val="00F77E8A"/>
    <w:rsid w:val="00F81807"/>
    <w:rsid w:val="00F82130"/>
    <w:rsid w:val="00F84487"/>
    <w:rsid w:val="00F86552"/>
    <w:rsid w:val="00F90F4D"/>
    <w:rsid w:val="00FA1E00"/>
    <w:rsid w:val="00FB01E5"/>
    <w:rsid w:val="00FB2733"/>
    <w:rsid w:val="00FB6FB8"/>
    <w:rsid w:val="00FC07FE"/>
    <w:rsid w:val="00FC1B7D"/>
    <w:rsid w:val="00FD5FA9"/>
    <w:rsid w:val="00FD7685"/>
    <w:rsid w:val="00FE034C"/>
    <w:rsid w:val="00FE1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1AE85"/>
  <w15:docId w15:val="{CF82A037-064F-4C9E-8705-3C26C34E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4012"/>
  </w:style>
  <w:style w:type="paragraph" w:styleId="Nagwek3">
    <w:name w:val="heading 3"/>
    <w:basedOn w:val="Nagwek"/>
    <w:next w:val="Tekstpodstawowy"/>
    <w:link w:val="Nagwek3Znak"/>
    <w:uiPriority w:val="9"/>
    <w:qFormat/>
    <w:rsid w:val="00EA14FE"/>
    <w:pPr>
      <w:keepNext/>
      <w:numPr>
        <w:ilvl w:val="2"/>
        <w:numId w:val="22"/>
      </w:numPr>
      <w:tabs>
        <w:tab w:val="clear" w:pos="4536"/>
        <w:tab w:val="clear" w:pos="9072"/>
      </w:tabs>
      <w:suppressAutoHyphens/>
      <w:spacing w:before="113" w:after="57"/>
      <w:jc w:val="center"/>
      <w:outlineLvl w:val="2"/>
    </w:pPr>
    <w:rPr>
      <w:rFonts w:ascii="Arial" w:eastAsia="WenQuanYi Zen Hei" w:hAnsi="Arial" w:cs="FreeSans"/>
      <w:b/>
      <w:bCs/>
      <w:color w:val="000000"/>
      <w:kern w:val="1"/>
      <w:sz w:val="21"/>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04012"/>
    <w:rPr>
      <w:sz w:val="16"/>
      <w:szCs w:val="16"/>
    </w:rPr>
  </w:style>
  <w:style w:type="paragraph" w:styleId="Tekstkomentarza">
    <w:name w:val="annotation text"/>
    <w:basedOn w:val="Normalny"/>
    <w:link w:val="TekstkomentarzaZnak"/>
    <w:uiPriority w:val="99"/>
    <w:semiHidden/>
    <w:unhideWhenUsed/>
    <w:rsid w:val="000040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4012"/>
    <w:rPr>
      <w:sz w:val="20"/>
      <w:szCs w:val="20"/>
    </w:rPr>
  </w:style>
  <w:style w:type="paragraph" w:styleId="Akapitzlist">
    <w:name w:val="List Paragraph"/>
    <w:basedOn w:val="Normalny"/>
    <w:link w:val="AkapitzlistZnak"/>
    <w:uiPriority w:val="34"/>
    <w:qFormat/>
    <w:rsid w:val="00004012"/>
    <w:pPr>
      <w:ind w:left="720"/>
      <w:contextualSpacing/>
    </w:pPr>
  </w:style>
  <w:style w:type="paragraph" w:styleId="NormalnyWeb">
    <w:name w:val="Normal (Web)"/>
    <w:basedOn w:val="Normalny"/>
    <w:uiPriority w:val="99"/>
    <w:unhideWhenUsed/>
    <w:rsid w:val="00004012"/>
    <w:pPr>
      <w:spacing w:before="100" w:beforeAutospacing="1" w:after="100" w:afterAutospacing="1" w:line="240" w:lineRule="auto"/>
    </w:pPr>
    <w:rPr>
      <w:rFonts w:ascii="Times New Roman" w:eastAsiaTheme="minorEastAsia" w:hAnsi="Times New Roman" w:cs="Times New Roman"/>
      <w:sz w:val="24"/>
      <w:szCs w:val="24"/>
      <w:lang w:eastAsia="pl-PL"/>
    </w:rPr>
  </w:style>
  <w:style w:type="table" w:styleId="Tabela-Siatka">
    <w:name w:val="Table Grid"/>
    <w:basedOn w:val="Standardowy"/>
    <w:uiPriority w:val="39"/>
    <w:rsid w:val="00004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040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4012"/>
    <w:rPr>
      <w:rFonts w:ascii="Segoe UI" w:hAnsi="Segoe UI" w:cs="Segoe UI"/>
      <w:sz w:val="18"/>
      <w:szCs w:val="18"/>
    </w:rPr>
  </w:style>
  <w:style w:type="paragraph" w:styleId="Nagwek">
    <w:name w:val="header"/>
    <w:basedOn w:val="Normalny"/>
    <w:link w:val="NagwekZnak"/>
    <w:uiPriority w:val="99"/>
    <w:unhideWhenUsed/>
    <w:rsid w:val="000040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4012"/>
  </w:style>
  <w:style w:type="paragraph" w:styleId="Stopka">
    <w:name w:val="footer"/>
    <w:basedOn w:val="Normalny"/>
    <w:link w:val="StopkaZnak"/>
    <w:uiPriority w:val="99"/>
    <w:unhideWhenUsed/>
    <w:rsid w:val="000040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4012"/>
  </w:style>
  <w:style w:type="character" w:customStyle="1" w:styleId="st">
    <w:name w:val="st"/>
    <w:basedOn w:val="Domylnaczcionkaakapitu"/>
    <w:rsid w:val="00F579EE"/>
  </w:style>
  <w:style w:type="character" w:styleId="Hipercze">
    <w:name w:val="Hyperlink"/>
    <w:basedOn w:val="Domylnaczcionkaakapitu"/>
    <w:uiPriority w:val="99"/>
    <w:unhideWhenUsed/>
    <w:rsid w:val="00F579EE"/>
    <w:rPr>
      <w:color w:val="0563C1" w:themeColor="hyperlink"/>
      <w:u w:val="single"/>
    </w:rPr>
  </w:style>
  <w:style w:type="character" w:styleId="Wyrnienieintensywne">
    <w:name w:val="Intense Emphasis"/>
    <w:basedOn w:val="Domylnaczcionkaakapitu"/>
    <w:uiPriority w:val="21"/>
    <w:qFormat/>
    <w:rsid w:val="00E660A0"/>
    <w:rPr>
      <w:i/>
      <w:iCs/>
      <w:color w:val="5B9BD5" w:themeColor="accent1"/>
    </w:rPr>
  </w:style>
  <w:style w:type="paragraph" w:styleId="Tematkomentarza">
    <w:name w:val="annotation subject"/>
    <w:basedOn w:val="Tekstkomentarza"/>
    <w:next w:val="Tekstkomentarza"/>
    <w:link w:val="TematkomentarzaZnak"/>
    <w:uiPriority w:val="99"/>
    <w:semiHidden/>
    <w:unhideWhenUsed/>
    <w:rsid w:val="00044BEA"/>
    <w:rPr>
      <w:b/>
      <w:bCs/>
    </w:rPr>
  </w:style>
  <w:style w:type="character" w:customStyle="1" w:styleId="TematkomentarzaZnak">
    <w:name w:val="Temat komentarza Znak"/>
    <w:basedOn w:val="TekstkomentarzaZnak"/>
    <w:link w:val="Tematkomentarza"/>
    <w:uiPriority w:val="99"/>
    <w:semiHidden/>
    <w:rsid w:val="00044BEA"/>
    <w:rPr>
      <w:b/>
      <w:bCs/>
      <w:sz w:val="20"/>
      <w:szCs w:val="20"/>
    </w:rPr>
  </w:style>
  <w:style w:type="character" w:customStyle="1" w:styleId="AkapitzlistZnak">
    <w:name w:val="Akapit z listą Znak"/>
    <w:link w:val="Akapitzlist"/>
    <w:uiPriority w:val="99"/>
    <w:rsid w:val="00455191"/>
  </w:style>
  <w:style w:type="character" w:customStyle="1" w:styleId="cze">
    <w:name w:val="Łącze"/>
    <w:rsid w:val="00455191"/>
    <w:rPr>
      <w:color w:val="0563C1"/>
      <w:u w:val="single" w:color="000000"/>
    </w:rPr>
  </w:style>
  <w:style w:type="character" w:customStyle="1" w:styleId="Nagwek3Znak">
    <w:name w:val="Nagłówek 3 Znak"/>
    <w:basedOn w:val="Domylnaczcionkaakapitu"/>
    <w:link w:val="Nagwek3"/>
    <w:uiPriority w:val="9"/>
    <w:rsid w:val="00EA14FE"/>
    <w:rPr>
      <w:rFonts w:ascii="Arial" w:eastAsia="WenQuanYi Zen Hei" w:hAnsi="Arial" w:cs="FreeSans"/>
      <w:b/>
      <w:bCs/>
      <w:color w:val="000000"/>
      <w:kern w:val="1"/>
      <w:sz w:val="21"/>
      <w:szCs w:val="28"/>
      <w:lang w:eastAsia="ar-SA"/>
    </w:rPr>
  </w:style>
  <w:style w:type="paragraph" w:styleId="Tekstpodstawowy">
    <w:name w:val="Body Text"/>
    <w:basedOn w:val="Normalny"/>
    <w:link w:val="TekstpodstawowyZnak"/>
    <w:uiPriority w:val="99"/>
    <w:semiHidden/>
    <w:unhideWhenUsed/>
    <w:rsid w:val="00EA14FE"/>
    <w:pPr>
      <w:spacing w:after="120"/>
    </w:pPr>
  </w:style>
  <w:style w:type="character" w:customStyle="1" w:styleId="TekstpodstawowyZnak">
    <w:name w:val="Tekst podstawowy Znak"/>
    <w:basedOn w:val="Domylnaczcionkaakapitu"/>
    <w:link w:val="Tekstpodstawowy"/>
    <w:uiPriority w:val="99"/>
    <w:semiHidden/>
    <w:rsid w:val="00EA14FE"/>
  </w:style>
  <w:style w:type="paragraph" w:styleId="Poprawka">
    <w:name w:val="Revision"/>
    <w:hidden/>
    <w:uiPriority w:val="99"/>
    <w:semiHidden/>
    <w:rsid w:val="00A65D7B"/>
    <w:pPr>
      <w:spacing w:after="0" w:line="240" w:lineRule="auto"/>
    </w:pPr>
  </w:style>
  <w:style w:type="character" w:customStyle="1" w:styleId="Nierozpoznanawzmianka1">
    <w:name w:val="Nierozpoznana wzmianka1"/>
    <w:basedOn w:val="Domylnaczcionkaakapitu"/>
    <w:uiPriority w:val="99"/>
    <w:semiHidden/>
    <w:unhideWhenUsed/>
    <w:rsid w:val="00AA7F9C"/>
    <w:rPr>
      <w:color w:val="605E5C"/>
      <w:shd w:val="clear" w:color="auto" w:fill="E1DFDD"/>
    </w:rPr>
  </w:style>
  <w:style w:type="character" w:customStyle="1" w:styleId="Nierozpoznanawzmianka2">
    <w:name w:val="Nierozpoznana wzmianka2"/>
    <w:basedOn w:val="Domylnaczcionkaakapitu"/>
    <w:uiPriority w:val="99"/>
    <w:semiHidden/>
    <w:unhideWhenUsed/>
    <w:rsid w:val="00406FFC"/>
    <w:rPr>
      <w:color w:val="605E5C"/>
      <w:shd w:val="clear" w:color="auto" w:fill="E1DFDD"/>
    </w:rPr>
  </w:style>
  <w:style w:type="paragraph" w:customStyle="1" w:styleId="Akapitzlist1">
    <w:name w:val="Akapit z listą1"/>
    <w:rsid w:val="004F78F4"/>
    <w:pPr>
      <w:suppressAutoHyphens/>
      <w:spacing w:line="240" w:lineRule="auto"/>
      <w:jc w:val="both"/>
    </w:pPr>
    <w:rPr>
      <w:rFonts w:ascii="Times New Roman" w:eastAsia="Arial Unicode MS" w:hAnsi="Times New Roman" w:cs="Arial Unicode MS"/>
      <w:color w:val="000000"/>
      <w:kern w:val="1"/>
      <w:sz w:val="20"/>
      <w:szCs w:val="20"/>
      <w:u w:color="000000"/>
      <w:lang w:eastAsia="ar-SA"/>
    </w:rPr>
  </w:style>
  <w:style w:type="character" w:styleId="Numerwiersza">
    <w:name w:val="line number"/>
    <w:basedOn w:val="Domylnaczcionkaakapitu"/>
    <w:uiPriority w:val="99"/>
    <w:semiHidden/>
    <w:unhideWhenUsed/>
    <w:rsid w:val="00BC36F7"/>
  </w:style>
  <w:style w:type="character" w:customStyle="1" w:styleId="Nierozpoznanawzmianka3">
    <w:name w:val="Nierozpoznana wzmianka3"/>
    <w:basedOn w:val="Domylnaczcionkaakapitu"/>
    <w:uiPriority w:val="99"/>
    <w:semiHidden/>
    <w:unhideWhenUsed/>
    <w:rsid w:val="00DB1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39080">
      <w:bodyDiv w:val="1"/>
      <w:marLeft w:val="0"/>
      <w:marRight w:val="0"/>
      <w:marTop w:val="0"/>
      <w:marBottom w:val="0"/>
      <w:divBdr>
        <w:top w:val="none" w:sz="0" w:space="0" w:color="auto"/>
        <w:left w:val="none" w:sz="0" w:space="0" w:color="auto"/>
        <w:bottom w:val="none" w:sz="0" w:space="0" w:color="auto"/>
        <w:right w:val="none" w:sz="0" w:space="0" w:color="auto"/>
      </w:divBdr>
    </w:div>
    <w:div w:id="632640606">
      <w:bodyDiv w:val="1"/>
      <w:marLeft w:val="0"/>
      <w:marRight w:val="0"/>
      <w:marTop w:val="0"/>
      <w:marBottom w:val="0"/>
      <w:divBdr>
        <w:top w:val="none" w:sz="0" w:space="0" w:color="auto"/>
        <w:left w:val="none" w:sz="0" w:space="0" w:color="auto"/>
        <w:bottom w:val="none" w:sz="0" w:space="0" w:color="auto"/>
        <w:right w:val="none" w:sz="0" w:space="0" w:color="auto"/>
      </w:divBdr>
    </w:div>
    <w:div w:id="1140609953">
      <w:bodyDiv w:val="1"/>
      <w:marLeft w:val="0"/>
      <w:marRight w:val="0"/>
      <w:marTop w:val="0"/>
      <w:marBottom w:val="0"/>
      <w:divBdr>
        <w:top w:val="none" w:sz="0" w:space="0" w:color="auto"/>
        <w:left w:val="none" w:sz="0" w:space="0" w:color="auto"/>
        <w:bottom w:val="none" w:sz="0" w:space="0" w:color="auto"/>
        <w:right w:val="none" w:sz="0" w:space="0" w:color="auto"/>
      </w:divBdr>
    </w:div>
    <w:div w:id="207396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geu.pl" TargetMode="External"/><Relationship Id="rId1" Type="http://schemas.openxmlformats.org/officeDocument/2006/relationships/hyperlink" Target="mailto:biuro@egeu.p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2B8D9-A8F4-4843-B881-26CA6B5B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7684</Words>
  <Characters>46104</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Sokołowska</dc:creator>
  <cp:lastModifiedBy>Anhelina Pryimak</cp:lastModifiedBy>
  <cp:revision>9</cp:revision>
  <cp:lastPrinted>2020-10-06T11:05:00Z</cp:lastPrinted>
  <dcterms:created xsi:type="dcterms:W3CDTF">2020-10-06T09:29:00Z</dcterms:created>
  <dcterms:modified xsi:type="dcterms:W3CDTF">2021-01-27T15:56:00Z</dcterms:modified>
</cp:coreProperties>
</file>