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DBED76" w14:textId="77777777" w:rsidR="00C17C5F" w:rsidRPr="00470A0D" w:rsidRDefault="00C17C5F" w:rsidP="008775A6">
      <w:pPr>
        <w:spacing w:before="0"/>
        <w:rPr>
          <w:rFonts w:ascii="Arial" w:hAnsi="Arial" w:cs="Arial"/>
          <w:b/>
          <w:sz w:val="18"/>
          <w:szCs w:val="18"/>
          <w:lang w:val="pl-PL"/>
        </w:rPr>
      </w:pPr>
    </w:p>
    <w:tbl>
      <w:tblPr>
        <w:tblpPr w:leftFromText="141" w:rightFromText="141" w:vertAnchor="text" w:horzAnchor="margin" w:tblpY="12"/>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39"/>
        <w:gridCol w:w="155"/>
        <w:gridCol w:w="753"/>
        <w:gridCol w:w="171"/>
        <w:gridCol w:w="124"/>
        <w:gridCol w:w="398"/>
        <w:gridCol w:w="334"/>
        <w:gridCol w:w="1249"/>
        <w:gridCol w:w="409"/>
        <w:gridCol w:w="496"/>
        <w:gridCol w:w="890"/>
        <w:gridCol w:w="97"/>
        <w:gridCol w:w="106"/>
        <w:gridCol w:w="232"/>
        <w:gridCol w:w="657"/>
        <w:gridCol w:w="486"/>
        <w:gridCol w:w="157"/>
        <w:gridCol w:w="152"/>
        <w:gridCol w:w="234"/>
        <w:gridCol w:w="844"/>
        <w:gridCol w:w="1271"/>
      </w:tblGrid>
      <w:tr w:rsidR="00312EA7" w:rsidRPr="005B328E" w14:paraId="40431556" w14:textId="77777777" w:rsidTr="000C002D">
        <w:trPr>
          <w:trHeight w:hRule="exact" w:val="567"/>
        </w:trPr>
        <w:tc>
          <w:tcPr>
            <w:tcW w:w="9854" w:type="dxa"/>
            <w:gridSpan w:val="21"/>
            <w:shd w:val="clear" w:color="auto" w:fill="auto"/>
            <w:vAlign w:val="center"/>
          </w:tcPr>
          <w:p w14:paraId="4F31B03E" w14:textId="5BB6E329"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color w:val="auto"/>
                <w:sz w:val="18"/>
                <w:szCs w:val="18"/>
                <w:bdr w:val="nil"/>
                <w:lang w:val="pl-PL"/>
              </w:rPr>
              <w:t xml:space="preserve">UMOWA KOMPLEKSOWA DOSTAWY I SPRZEDAŻY </w:t>
            </w:r>
            <w:r w:rsidR="00F8791E" w:rsidRPr="00470A0D">
              <w:rPr>
                <w:rFonts w:ascii="Arial" w:hAnsi="Arial" w:cs="Arial"/>
                <w:color w:val="auto"/>
                <w:sz w:val="18"/>
                <w:szCs w:val="18"/>
                <w:bdr w:val="nil"/>
                <w:lang w:val="pl-PL"/>
              </w:rPr>
              <w:t>PALIWA GAZOWEGO</w:t>
            </w:r>
            <w:r w:rsidRPr="00470A0D">
              <w:rPr>
                <w:rFonts w:ascii="Arial" w:hAnsi="Arial" w:cs="Arial"/>
                <w:color w:val="auto"/>
                <w:sz w:val="18"/>
                <w:szCs w:val="18"/>
                <w:bdr w:val="nil"/>
                <w:lang w:val="pl-PL"/>
              </w:rPr>
              <w:t xml:space="preserve"> (dalej jako „Umowa”)</w:t>
            </w:r>
          </w:p>
        </w:tc>
      </w:tr>
      <w:tr w:rsidR="00312EA7" w:rsidRPr="00470A0D" w14:paraId="4EEC5C0D" w14:textId="77777777" w:rsidTr="00725C20">
        <w:trPr>
          <w:trHeight w:hRule="exact" w:val="397"/>
        </w:trPr>
        <w:tc>
          <w:tcPr>
            <w:tcW w:w="1842" w:type="dxa"/>
            <w:gridSpan w:val="5"/>
            <w:shd w:val="clear" w:color="auto" w:fill="auto"/>
            <w:vAlign w:val="center"/>
          </w:tcPr>
          <w:p w14:paraId="689663C6" w14:textId="77777777" w:rsidR="00312EA7" w:rsidRPr="00470A0D" w:rsidRDefault="00312EA7" w:rsidP="008F5288">
            <w:pPr>
              <w:spacing w:before="0"/>
              <w:jc w:val="center"/>
              <w:rPr>
                <w:rFonts w:ascii="Arial" w:hAnsi="Arial" w:cs="Arial"/>
                <w:color w:val="00B0F0"/>
                <w:sz w:val="18"/>
                <w:szCs w:val="18"/>
                <w:bdr w:val="nil"/>
                <w:lang w:val="pl-PL"/>
              </w:rPr>
            </w:pPr>
            <w:r w:rsidRPr="00470A0D">
              <w:rPr>
                <w:rFonts w:ascii="Arial" w:hAnsi="Arial" w:cs="Arial"/>
                <w:color w:val="00B0F0"/>
                <w:sz w:val="18"/>
                <w:szCs w:val="18"/>
                <w:u w:color="0099CC"/>
                <w:bdr w:val="nil"/>
                <w:lang w:val="pl-PL"/>
              </w:rPr>
              <w:t>NR UMOWY</w:t>
            </w:r>
          </w:p>
        </w:tc>
        <w:tc>
          <w:tcPr>
            <w:tcW w:w="8012" w:type="dxa"/>
            <w:gridSpan w:val="16"/>
            <w:shd w:val="clear" w:color="auto" w:fill="F2F2F2"/>
            <w:vAlign w:val="center"/>
          </w:tcPr>
          <w:p w14:paraId="6C7E9378" w14:textId="6EC584D5" w:rsidR="00312EA7" w:rsidRPr="00470A0D" w:rsidRDefault="00312EA7" w:rsidP="00A30C8C">
            <w:pPr>
              <w:spacing w:before="0"/>
              <w:jc w:val="left"/>
              <w:rPr>
                <w:rFonts w:ascii="Arial" w:hAnsi="Arial" w:cs="Arial"/>
                <w:color w:val="auto"/>
                <w:sz w:val="18"/>
                <w:szCs w:val="18"/>
                <w:bdr w:val="nil"/>
                <w:lang w:val="pl-PL"/>
              </w:rPr>
            </w:pPr>
          </w:p>
        </w:tc>
      </w:tr>
      <w:tr w:rsidR="00501158" w:rsidRPr="00470A0D" w14:paraId="5845232C" w14:textId="77777777" w:rsidTr="00725C20">
        <w:trPr>
          <w:trHeight w:hRule="exact" w:val="397"/>
        </w:trPr>
        <w:tc>
          <w:tcPr>
            <w:tcW w:w="1547" w:type="dxa"/>
            <w:gridSpan w:val="3"/>
            <w:shd w:val="clear" w:color="auto" w:fill="auto"/>
            <w:vAlign w:val="center"/>
          </w:tcPr>
          <w:p w14:paraId="5C94497E" w14:textId="412BA9BE" w:rsidR="00312EA7" w:rsidRPr="00470A0D" w:rsidRDefault="00312EA7" w:rsidP="008F5288">
            <w:pPr>
              <w:spacing w:before="0"/>
              <w:jc w:val="left"/>
              <w:rPr>
                <w:rFonts w:ascii="Arial" w:hAnsi="Arial" w:cs="Arial"/>
                <w:color w:val="auto"/>
                <w:sz w:val="18"/>
                <w:szCs w:val="18"/>
                <w:bdr w:val="nil"/>
                <w:lang w:val="pl-PL"/>
              </w:rPr>
            </w:pPr>
            <w:r w:rsidRPr="0087176C">
              <w:rPr>
                <w:rFonts w:ascii="Arial" w:hAnsi="Arial" w:cs="Arial"/>
                <w:color w:val="auto"/>
                <w:sz w:val="16"/>
                <w:szCs w:val="18"/>
                <w:bdr w:val="nil"/>
                <w:lang w:val="pl-PL"/>
              </w:rPr>
              <w:t>zawarta w</w:t>
            </w:r>
            <w:r w:rsidR="00AE0974" w:rsidRPr="0087176C">
              <w:rPr>
                <w:rFonts w:ascii="Arial" w:hAnsi="Arial" w:cs="Arial"/>
                <w:color w:val="auto"/>
                <w:sz w:val="16"/>
                <w:szCs w:val="18"/>
                <w:bdr w:val="nil"/>
                <w:lang w:val="pl-PL"/>
              </w:rPr>
              <w:t>(e)</w:t>
            </w:r>
          </w:p>
        </w:tc>
        <w:tc>
          <w:tcPr>
            <w:tcW w:w="2685" w:type="dxa"/>
            <w:gridSpan w:val="6"/>
            <w:shd w:val="clear" w:color="auto" w:fill="F2F2F2"/>
            <w:vAlign w:val="center"/>
          </w:tcPr>
          <w:p w14:paraId="3FD460C2" w14:textId="68F11623" w:rsidR="00312EA7" w:rsidRPr="00470A0D" w:rsidRDefault="00312EA7" w:rsidP="009024DB">
            <w:pPr>
              <w:spacing w:before="0"/>
              <w:jc w:val="left"/>
              <w:rPr>
                <w:rFonts w:ascii="Arial" w:hAnsi="Arial" w:cs="Arial"/>
                <w:color w:val="auto"/>
                <w:sz w:val="18"/>
                <w:szCs w:val="18"/>
                <w:bdr w:val="nil"/>
                <w:lang w:val="pl-PL"/>
              </w:rPr>
            </w:pPr>
          </w:p>
        </w:tc>
        <w:tc>
          <w:tcPr>
            <w:tcW w:w="1483" w:type="dxa"/>
            <w:gridSpan w:val="3"/>
            <w:shd w:val="clear" w:color="auto" w:fill="auto"/>
            <w:vAlign w:val="center"/>
          </w:tcPr>
          <w:p w14:paraId="5190C13A" w14:textId="77777777"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color w:val="auto"/>
                <w:sz w:val="18"/>
                <w:szCs w:val="18"/>
                <w:bdr w:val="nil"/>
                <w:lang w:val="pl-PL"/>
              </w:rPr>
              <w:t>w dniu</w:t>
            </w:r>
          </w:p>
        </w:tc>
        <w:tc>
          <w:tcPr>
            <w:tcW w:w="2024" w:type="dxa"/>
            <w:gridSpan w:val="7"/>
            <w:shd w:val="clear" w:color="auto" w:fill="F2F2F2"/>
            <w:vAlign w:val="center"/>
          </w:tcPr>
          <w:p w14:paraId="3951A43D" w14:textId="2A85C55C" w:rsidR="00312EA7" w:rsidRPr="00470A0D" w:rsidRDefault="00312EA7" w:rsidP="00725C20">
            <w:pPr>
              <w:spacing w:before="0"/>
              <w:jc w:val="left"/>
              <w:rPr>
                <w:rFonts w:ascii="Arial" w:hAnsi="Arial" w:cs="Arial"/>
                <w:color w:val="auto"/>
                <w:sz w:val="18"/>
                <w:szCs w:val="18"/>
                <w:bdr w:val="nil"/>
                <w:lang w:val="pl-PL"/>
              </w:rPr>
            </w:pPr>
          </w:p>
        </w:tc>
        <w:tc>
          <w:tcPr>
            <w:tcW w:w="2115" w:type="dxa"/>
            <w:gridSpan w:val="2"/>
            <w:shd w:val="clear" w:color="auto" w:fill="auto"/>
            <w:vAlign w:val="center"/>
          </w:tcPr>
          <w:p w14:paraId="0C168DA8" w14:textId="77777777"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color w:val="auto"/>
                <w:sz w:val="18"/>
                <w:szCs w:val="18"/>
                <w:bdr w:val="nil"/>
                <w:lang w:val="pl-PL"/>
              </w:rPr>
              <w:t>pomiędzy</w:t>
            </w:r>
          </w:p>
        </w:tc>
      </w:tr>
      <w:tr w:rsidR="00312EA7" w:rsidRPr="005B328E" w14:paraId="4B63E9D7" w14:textId="77777777" w:rsidTr="000C002D">
        <w:trPr>
          <w:trHeight w:hRule="exact" w:val="340"/>
        </w:trPr>
        <w:tc>
          <w:tcPr>
            <w:tcW w:w="9854" w:type="dxa"/>
            <w:gridSpan w:val="21"/>
            <w:shd w:val="clear" w:color="auto" w:fill="auto"/>
          </w:tcPr>
          <w:p w14:paraId="6F633136" w14:textId="2DFECDD9"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sz w:val="16"/>
                <w:szCs w:val="18"/>
                <w:u w:color="0099CC"/>
                <w:bdr w:val="nil"/>
                <w:lang w:val="pl-PL"/>
              </w:rPr>
              <w:t xml:space="preserve">                                                  </w:t>
            </w:r>
            <w:r w:rsidRPr="00470A0D">
              <w:rPr>
                <w:rFonts w:ascii="Arial" w:hAnsi="Arial" w:cs="Arial"/>
                <w:color w:val="00B0F0"/>
                <w:sz w:val="16"/>
                <w:szCs w:val="18"/>
                <w:u w:color="0099CC"/>
                <w:bdr w:val="nil"/>
                <w:lang w:val="pl-PL"/>
              </w:rPr>
              <w:t>miejscowość</w:t>
            </w:r>
            <w:r w:rsidRPr="00470A0D">
              <w:rPr>
                <w:rFonts w:ascii="Arial" w:hAnsi="Arial" w:cs="Arial"/>
                <w:color w:val="auto"/>
                <w:sz w:val="16"/>
                <w:szCs w:val="18"/>
                <w:u w:color="0099CC"/>
                <w:bdr w:val="nil"/>
                <w:lang w:val="pl-PL"/>
              </w:rPr>
              <w:t xml:space="preserve">                                                </w:t>
            </w:r>
            <w:r w:rsidR="006A485E" w:rsidRPr="00470A0D">
              <w:rPr>
                <w:rFonts w:ascii="Arial" w:hAnsi="Arial" w:cs="Arial"/>
                <w:color w:val="auto"/>
                <w:sz w:val="16"/>
                <w:szCs w:val="18"/>
                <w:u w:color="0099CC"/>
                <w:bdr w:val="nil"/>
                <w:lang w:val="pl-PL"/>
              </w:rPr>
              <w:t xml:space="preserve">                    </w:t>
            </w:r>
            <w:r w:rsidRPr="00470A0D">
              <w:rPr>
                <w:rFonts w:ascii="Arial" w:hAnsi="Arial" w:cs="Arial"/>
                <w:color w:val="00B0F0"/>
                <w:sz w:val="16"/>
                <w:szCs w:val="18"/>
                <w:u w:color="0099CC"/>
                <w:bdr w:val="nil"/>
                <w:lang w:val="pl-PL"/>
              </w:rPr>
              <w:t>rok, miesiąc i dzień</w:t>
            </w:r>
          </w:p>
        </w:tc>
      </w:tr>
      <w:tr w:rsidR="00312EA7" w:rsidRPr="005B328E" w14:paraId="7653B62B" w14:textId="77777777" w:rsidTr="000C002D">
        <w:trPr>
          <w:trHeight w:hRule="exact" w:val="1077"/>
        </w:trPr>
        <w:tc>
          <w:tcPr>
            <w:tcW w:w="9854" w:type="dxa"/>
            <w:gridSpan w:val="21"/>
            <w:shd w:val="clear" w:color="auto" w:fill="auto"/>
          </w:tcPr>
          <w:p w14:paraId="530EB572" w14:textId="7AB06411" w:rsidR="00312EA7" w:rsidRPr="00470A0D" w:rsidRDefault="008A6FC7" w:rsidP="008F5288">
            <w:pPr>
              <w:spacing w:before="0"/>
              <w:rPr>
                <w:rFonts w:ascii="Arial" w:hAnsi="Arial" w:cs="Arial"/>
                <w:color w:val="auto"/>
                <w:sz w:val="17"/>
                <w:szCs w:val="17"/>
                <w:bdr w:val="nil"/>
                <w:lang w:val="pl-PL"/>
              </w:rPr>
            </w:pPr>
            <w:r w:rsidRPr="008A6FC7">
              <w:rPr>
                <w:rFonts w:ascii="Arial" w:hAnsi="Arial" w:cs="Arial"/>
                <w:b/>
                <w:bCs/>
                <w:sz w:val="17"/>
                <w:szCs w:val="17"/>
                <w:lang w:val="pl-PL"/>
              </w:rPr>
              <w:t>ENERGY GATE EUROPE</w:t>
            </w:r>
            <w:r w:rsidRPr="008A6FC7">
              <w:rPr>
                <w:rFonts w:ascii="Arial" w:hAnsi="Arial" w:cs="Arial"/>
                <w:sz w:val="17"/>
                <w:szCs w:val="17"/>
                <w:lang w:val="pl-PL"/>
              </w:rPr>
              <w:t xml:space="preserve"> </w:t>
            </w:r>
            <w:r w:rsidRPr="008A6FC7">
              <w:rPr>
                <w:rFonts w:ascii="Arial" w:hAnsi="Arial" w:cs="Arial"/>
                <w:b/>
                <w:bCs/>
                <w:sz w:val="17"/>
                <w:szCs w:val="17"/>
                <w:lang w:val="pl-PL"/>
              </w:rPr>
              <w:t>Spółka z ograniczoną</w:t>
            </w:r>
            <w:r w:rsidRPr="008A6FC7">
              <w:rPr>
                <w:rFonts w:ascii="Arial" w:hAnsi="Arial" w:cs="Arial"/>
                <w:sz w:val="17"/>
                <w:szCs w:val="17"/>
                <w:lang w:val="pl-PL"/>
              </w:rPr>
              <w:t xml:space="preserve"> </w:t>
            </w:r>
            <w:r w:rsidRPr="008A6FC7">
              <w:rPr>
                <w:rFonts w:ascii="Arial" w:hAnsi="Arial" w:cs="Arial"/>
                <w:b/>
                <w:bCs/>
                <w:sz w:val="17"/>
                <w:szCs w:val="17"/>
                <w:lang w:val="pl-PL"/>
              </w:rPr>
              <w:t>odpowiedzialnością</w:t>
            </w:r>
            <w:r w:rsidRPr="008A6FC7">
              <w:rPr>
                <w:rFonts w:ascii="Arial" w:hAnsi="Arial" w:cs="Arial"/>
                <w:sz w:val="17"/>
                <w:szCs w:val="17"/>
                <w:lang w:val="pl-PL"/>
              </w:rPr>
              <w:t xml:space="preserve"> z siedzibą w Warszawie (00-496), przy ul. Nowy Świat 7/15, zarejestrowaną w Sądzie Rejonowym dla Miasta Stołecznego Warszawa w Warszawie, XII Wydział Gospodarczy Krajowego Rejestru Sądowego pod numerem KRS: 0000541938, NIP: 5272728936, kapitał zakładowy: 9 000 000 zł, wpłacony w całości</w:t>
            </w:r>
            <w:r w:rsidR="00312EA7" w:rsidRPr="00470A0D">
              <w:rPr>
                <w:rFonts w:ascii="Arial" w:hAnsi="Arial" w:cs="Arial"/>
                <w:color w:val="auto"/>
                <w:sz w:val="17"/>
                <w:szCs w:val="17"/>
                <w:bdr w:val="nil"/>
                <w:lang w:val="pl-PL"/>
              </w:rPr>
              <w:t>, reprezentowaną na podstawie udzielonego Pełnomocnictwa przez:</w:t>
            </w:r>
          </w:p>
        </w:tc>
      </w:tr>
      <w:tr w:rsidR="00312EA7" w:rsidRPr="00470A0D" w14:paraId="5DA514C2" w14:textId="77777777" w:rsidTr="00725C20">
        <w:trPr>
          <w:trHeight w:hRule="exact" w:val="340"/>
        </w:trPr>
        <w:tc>
          <w:tcPr>
            <w:tcW w:w="639" w:type="dxa"/>
            <w:shd w:val="clear" w:color="auto" w:fill="F2F2F2"/>
            <w:vAlign w:val="center"/>
          </w:tcPr>
          <w:p w14:paraId="04809513" w14:textId="7777777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b/>
                <w:bCs/>
                <w:color w:val="auto"/>
                <w:sz w:val="18"/>
                <w:szCs w:val="18"/>
                <w:bdr w:val="nil"/>
                <w:lang w:val="pl-PL"/>
              </w:rPr>
              <w:t>1.</w:t>
            </w:r>
          </w:p>
        </w:tc>
        <w:tc>
          <w:tcPr>
            <w:tcW w:w="9215" w:type="dxa"/>
            <w:gridSpan w:val="20"/>
            <w:shd w:val="clear" w:color="auto" w:fill="F2F2F2"/>
            <w:vAlign w:val="center"/>
          </w:tcPr>
          <w:p w14:paraId="53E39A58" w14:textId="77777777" w:rsidR="00312EA7" w:rsidRPr="00470A0D" w:rsidRDefault="00312EA7" w:rsidP="008F5288">
            <w:pPr>
              <w:spacing w:before="0"/>
              <w:jc w:val="left"/>
              <w:rPr>
                <w:rFonts w:ascii="Arial" w:hAnsi="Arial" w:cs="Arial"/>
                <w:color w:val="auto"/>
                <w:sz w:val="18"/>
                <w:szCs w:val="18"/>
                <w:bdr w:val="nil"/>
                <w:lang w:val="pl-PL"/>
              </w:rPr>
            </w:pPr>
          </w:p>
        </w:tc>
      </w:tr>
      <w:tr w:rsidR="00312EA7" w:rsidRPr="00470A0D" w14:paraId="1901322B" w14:textId="77777777" w:rsidTr="00725C20">
        <w:trPr>
          <w:trHeight w:hRule="exact" w:val="340"/>
        </w:trPr>
        <w:tc>
          <w:tcPr>
            <w:tcW w:w="639" w:type="dxa"/>
            <w:shd w:val="clear" w:color="auto" w:fill="F2F2F2"/>
            <w:vAlign w:val="center"/>
          </w:tcPr>
          <w:p w14:paraId="211A3ACF" w14:textId="7777777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b/>
                <w:bCs/>
                <w:color w:val="auto"/>
                <w:sz w:val="18"/>
                <w:szCs w:val="18"/>
                <w:bdr w:val="nil"/>
                <w:lang w:val="pl-PL"/>
              </w:rPr>
              <w:t>2.</w:t>
            </w:r>
          </w:p>
        </w:tc>
        <w:tc>
          <w:tcPr>
            <w:tcW w:w="9215" w:type="dxa"/>
            <w:gridSpan w:val="20"/>
            <w:shd w:val="clear" w:color="auto" w:fill="F2F2F2"/>
            <w:vAlign w:val="center"/>
          </w:tcPr>
          <w:p w14:paraId="064ED2FF" w14:textId="77777777" w:rsidR="00312EA7" w:rsidRPr="00470A0D" w:rsidRDefault="00312EA7" w:rsidP="008F5288">
            <w:pPr>
              <w:spacing w:before="0"/>
              <w:jc w:val="left"/>
              <w:rPr>
                <w:rFonts w:ascii="Arial" w:hAnsi="Arial" w:cs="Arial"/>
                <w:color w:val="auto"/>
                <w:sz w:val="18"/>
                <w:szCs w:val="18"/>
                <w:bdr w:val="nil"/>
                <w:lang w:val="pl-PL"/>
              </w:rPr>
            </w:pPr>
          </w:p>
        </w:tc>
      </w:tr>
      <w:tr w:rsidR="00312EA7" w:rsidRPr="005B328E" w14:paraId="1ABC1F7D" w14:textId="77777777" w:rsidTr="000C002D">
        <w:trPr>
          <w:trHeight w:hRule="exact" w:val="397"/>
        </w:trPr>
        <w:tc>
          <w:tcPr>
            <w:tcW w:w="9854" w:type="dxa"/>
            <w:gridSpan w:val="21"/>
            <w:tcBorders>
              <w:bottom w:val="single" w:sz="8" w:space="0" w:color="FFFFFF"/>
            </w:tcBorders>
            <w:shd w:val="clear" w:color="auto" w:fill="auto"/>
            <w:vAlign w:val="center"/>
          </w:tcPr>
          <w:p w14:paraId="5DEE5191" w14:textId="77777777"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color w:val="auto"/>
                <w:sz w:val="18"/>
                <w:szCs w:val="18"/>
                <w:bdr w:val="nil"/>
                <w:lang w:val="pl-PL"/>
              </w:rPr>
              <w:t>dalej jako</w:t>
            </w:r>
            <w:r w:rsidRPr="00470A0D">
              <w:rPr>
                <w:rFonts w:ascii="Arial" w:hAnsi="Arial" w:cs="Arial"/>
                <w:b/>
                <w:bCs/>
                <w:color w:val="auto"/>
                <w:sz w:val="18"/>
                <w:szCs w:val="18"/>
                <w:bdr w:val="nil"/>
                <w:lang w:val="pl-PL"/>
              </w:rPr>
              <w:t xml:space="preserve"> </w:t>
            </w:r>
            <w:r w:rsidRPr="00470A0D">
              <w:rPr>
                <w:rFonts w:ascii="Arial" w:hAnsi="Arial" w:cs="Arial"/>
                <w:color w:val="auto"/>
                <w:sz w:val="18"/>
                <w:szCs w:val="18"/>
                <w:bdr w:val="nil"/>
                <w:lang w:val="pl-PL"/>
              </w:rPr>
              <w:t>„</w:t>
            </w:r>
            <w:r w:rsidRPr="00470A0D">
              <w:rPr>
                <w:rFonts w:ascii="Arial" w:hAnsi="Arial" w:cs="Arial"/>
                <w:b/>
                <w:bCs/>
                <w:color w:val="auto"/>
                <w:sz w:val="18"/>
                <w:szCs w:val="18"/>
                <w:bdr w:val="nil"/>
                <w:lang w:val="pl-PL"/>
              </w:rPr>
              <w:t>Sprzedawca</w:t>
            </w:r>
            <w:r w:rsidRPr="00470A0D">
              <w:rPr>
                <w:rFonts w:ascii="Arial" w:hAnsi="Arial" w:cs="Arial"/>
                <w:color w:val="auto"/>
                <w:sz w:val="18"/>
                <w:szCs w:val="18"/>
                <w:bdr w:val="nil"/>
                <w:lang w:val="pl-PL"/>
              </w:rPr>
              <w:t>”, a „</w:t>
            </w:r>
            <w:r w:rsidRPr="00470A0D">
              <w:rPr>
                <w:rFonts w:ascii="Arial" w:hAnsi="Arial" w:cs="Arial"/>
                <w:b/>
                <w:bCs/>
                <w:color w:val="auto"/>
                <w:sz w:val="18"/>
                <w:szCs w:val="18"/>
                <w:bdr w:val="nil"/>
                <w:lang w:val="pl-PL"/>
              </w:rPr>
              <w:t>Odbiorcą</w:t>
            </w:r>
            <w:r w:rsidRPr="00470A0D">
              <w:rPr>
                <w:rFonts w:ascii="Arial" w:hAnsi="Arial" w:cs="Arial"/>
                <w:color w:val="auto"/>
                <w:sz w:val="18"/>
                <w:szCs w:val="18"/>
                <w:bdr w:val="nil"/>
                <w:lang w:val="pl-PL"/>
              </w:rPr>
              <w:t>”:</w:t>
            </w:r>
          </w:p>
        </w:tc>
      </w:tr>
      <w:tr w:rsidR="00312EA7" w:rsidRPr="005B328E" w14:paraId="2411A5C8" w14:textId="77777777" w:rsidTr="000C002D">
        <w:trPr>
          <w:trHeight w:hRule="exact" w:val="907"/>
        </w:trPr>
        <w:tc>
          <w:tcPr>
            <w:tcW w:w="9854" w:type="dxa"/>
            <w:gridSpan w:val="21"/>
            <w:tcBorders>
              <w:bottom w:val="single" w:sz="8" w:space="0" w:color="F2F2F2"/>
            </w:tcBorders>
            <w:shd w:val="clear" w:color="auto" w:fill="F2F2F2"/>
            <w:vAlign w:val="center"/>
          </w:tcPr>
          <w:p w14:paraId="3E10C2E5" w14:textId="03EB3401" w:rsidR="00312EA7" w:rsidRPr="00470A0D" w:rsidRDefault="00312EA7" w:rsidP="008F5288">
            <w:pPr>
              <w:spacing w:before="0"/>
              <w:ind w:left="164"/>
              <w:jc w:val="left"/>
              <w:rPr>
                <w:rFonts w:ascii="Arial" w:hAnsi="Arial" w:cs="Arial"/>
                <w:color w:val="auto"/>
                <w:sz w:val="18"/>
                <w:szCs w:val="18"/>
                <w:bdr w:val="nil"/>
                <w:lang w:val="pl-PL"/>
              </w:rPr>
            </w:pPr>
          </w:p>
        </w:tc>
      </w:tr>
      <w:tr w:rsidR="00312EA7" w:rsidRPr="00372FE4" w14:paraId="463E2B10" w14:textId="77777777" w:rsidTr="000C002D">
        <w:trPr>
          <w:trHeight w:hRule="exact" w:val="284"/>
        </w:trPr>
        <w:tc>
          <w:tcPr>
            <w:tcW w:w="9854" w:type="dxa"/>
            <w:gridSpan w:val="21"/>
            <w:tcBorders>
              <w:top w:val="single" w:sz="8" w:space="0" w:color="F2F2F2"/>
              <w:left w:val="nil"/>
              <w:bottom w:val="single" w:sz="8" w:space="0" w:color="F2F2F2"/>
            </w:tcBorders>
            <w:shd w:val="clear" w:color="auto" w:fill="auto"/>
          </w:tcPr>
          <w:p w14:paraId="5411B449" w14:textId="77777777" w:rsidR="00312EA7" w:rsidRPr="00470A0D" w:rsidRDefault="00312EA7" w:rsidP="008F5288">
            <w:pPr>
              <w:spacing w:before="0"/>
              <w:jc w:val="center"/>
              <w:rPr>
                <w:rFonts w:ascii="Arial" w:hAnsi="Arial" w:cs="Arial"/>
                <w:color w:val="auto"/>
                <w:sz w:val="16"/>
                <w:szCs w:val="16"/>
                <w:bdr w:val="nil"/>
                <w:lang w:val="pl-PL"/>
              </w:rPr>
            </w:pPr>
            <w:r w:rsidRPr="00470A0D">
              <w:rPr>
                <w:rFonts w:ascii="Arial" w:hAnsi="Arial" w:cs="Arial"/>
                <w:color w:val="00B0F0"/>
                <w:sz w:val="16"/>
                <w:szCs w:val="16"/>
                <w:bdr w:val="nil"/>
                <w:lang w:val="pl-PL"/>
              </w:rPr>
              <w:t>nazwa</w:t>
            </w:r>
          </w:p>
        </w:tc>
      </w:tr>
      <w:tr w:rsidR="00312EA7" w:rsidRPr="005B328E" w14:paraId="536AABEB" w14:textId="77777777" w:rsidTr="000C002D">
        <w:trPr>
          <w:trHeight w:hRule="exact" w:val="794"/>
        </w:trPr>
        <w:tc>
          <w:tcPr>
            <w:tcW w:w="9854" w:type="dxa"/>
            <w:gridSpan w:val="21"/>
            <w:tcBorders>
              <w:top w:val="single" w:sz="8" w:space="0" w:color="F2F2F2"/>
              <w:bottom w:val="single" w:sz="8" w:space="0" w:color="F2F2F2"/>
            </w:tcBorders>
            <w:shd w:val="clear" w:color="auto" w:fill="F2F2F2"/>
            <w:vAlign w:val="center"/>
          </w:tcPr>
          <w:p w14:paraId="5A06D6C8" w14:textId="7136C46E" w:rsidR="00312EA7" w:rsidRPr="00470A0D" w:rsidRDefault="00312EA7" w:rsidP="00416B73">
            <w:pPr>
              <w:spacing w:before="0"/>
              <w:ind w:left="164"/>
              <w:jc w:val="left"/>
              <w:rPr>
                <w:rFonts w:ascii="Arial" w:hAnsi="Arial" w:cs="Arial"/>
                <w:color w:val="auto"/>
                <w:sz w:val="18"/>
                <w:szCs w:val="18"/>
                <w:bdr w:val="nil"/>
                <w:lang w:val="pl-PL"/>
              </w:rPr>
            </w:pPr>
          </w:p>
        </w:tc>
      </w:tr>
      <w:tr w:rsidR="00312EA7" w:rsidRPr="005B328E" w14:paraId="739A2792" w14:textId="77777777" w:rsidTr="000C002D">
        <w:trPr>
          <w:trHeight w:hRule="exact" w:val="284"/>
        </w:trPr>
        <w:tc>
          <w:tcPr>
            <w:tcW w:w="9854" w:type="dxa"/>
            <w:gridSpan w:val="21"/>
            <w:tcBorders>
              <w:top w:val="single" w:sz="8" w:space="0" w:color="F2F2F2"/>
              <w:bottom w:val="single" w:sz="8" w:space="0" w:color="F2F2F2"/>
            </w:tcBorders>
            <w:shd w:val="clear" w:color="auto" w:fill="auto"/>
          </w:tcPr>
          <w:p w14:paraId="3E523A7A" w14:textId="359C7BD5" w:rsidR="00312EA7" w:rsidRPr="00470A0D" w:rsidRDefault="00F8791E" w:rsidP="008F5288">
            <w:pPr>
              <w:spacing w:before="0"/>
              <w:jc w:val="center"/>
              <w:rPr>
                <w:rFonts w:ascii="Arial" w:hAnsi="Arial" w:cs="Arial"/>
                <w:color w:val="auto"/>
                <w:sz w:val="16"/>
                <w:szCs w:val="16"/>
                <w:bdr w:val="nil"/>
                <w:lang w:val="pl-PL"/>
              </w:rPr>
            </w:pPr>
            <w:r w:rsidRPr="00470A0D">
              <w:rPr>
                <w:rFonts w:ascii="Arial" w:hAnsi="Arial" w:cs="Arial"/>
                <w:color w:val="00B0F0"/>
                <w:sz w:val="16"/>
                <w:szCs w:val="16"/>
                <w:bdr w:val="nil"/>
                <w:lang w:val="pl-PL"/>
              </w:rPr>
              <w:t>A</w:t>
            </w:r>
            <w:r w:rsidR="00312EA7" w:rsidRPr="00470A0D">
              <w:rPr>
                <w:rFonts w:ascii="Arial" w:hAnsi="Arial" w:cs="Arial"/>
                <w:color w:val="00B0F0"/>
                <w:sz w:val="16"/>
                <w:szCs w:val="16"/>
                <w:bdr w:val="nil"/>
                <w:lang w:val="pl-PL"/>
              </w:rPr>
              <w:t>dres</w:t>
            </w:r>
            <w:r w:rsidRPr="00470A0D">
              <w:rPr>
                <w:rFonts w:ascii="Arial" w:hAnsi="Arial" w:cs="Arial"/>
                <w:color w:val="00B0F0"/>
                <w:sz w:val="16"/>
                <w:szCs w:val="16"/>
                <w:bdr w:val="nil"/>
                <w:lang w:val="pl-PL"/>
              </w:rPr>
              <w:t xml:space="preserve"> siedziby</w:t>
            </w:r>
            <w:r w:rsidR="00312EA7" w:rsidRPr="00470A0D">
              <w:rPr>
                <w:rFonts w:ascii="Arial" w:hAnsi="Arial" w:cs="Arial"/>
                <w:color w:val="00B0F0"/>
                <w:sz w:val="16"/>
                <w:szCs w:val="16"/>
                <w:bdr w:val="nil"/>
                <w:lang w:val="pl-PL"/>
              </w:rPr>
              <w:t>: ulica, nr, kod pocztowy, miejscowość</w:t>
            </w:r>
          </w:p>
        </w:tc>
      </w:tr>
      <w:tr w:rsidR="00312EA7" w:rsidRPr="005B328E" w14:paraId="4BCB4895" w14:textId="77777777" w:rsidTr="000C002D">
        <w:trPr>
          <w:trHeight w:hRule="exact" w:val="794"/>
        </w:trPr>
        <w:tc>
          <w:tcPr>
            <w:tcW w:w="9854" w:type="dxa"/>
            <w:gridSpan w:val="21"/>
            <w:tcBorders>
              <w:top w:val="single" w:sz="8" w:space="0" w:color="F2F2F2"/>
              <w:bottom w:val="single" w:sz="8" w:space="0" w:color="F2F2F2"/>
            </w:tcBorders>
            <w:shd w:val="clear" w:color="auto" w:fill="F2F2F2"/>
            <w:vAlign w:val="center"/>
          </w:tcPr>
          <w:p w14:paraId="7BECF04A" w14:textId="5D1AA765" w:rsidR="00312EA7" w:rsidRPr="00470A0D" w:rsidRDefault="00312EA7" w:rsidP="00416B73">
            <w:pPr>
              <w:spacing w:before="0"/>
              <w:ind w:left="164"/>
              <w:jc w:val="left"/>
              <w:rPr>
                <w:rFonts w:ascii="Arial" w:hAnsi="Arial" w:cs="Arial"/>
                <w:color w:val="auto"/>
                <w:sz w:val="18"/>
                <w:szCs w:val="18"/>
                <w:bdr w:val="nil"/>
                <w:lang w:val="pl-PL"/>
              </w:rPr>
            </w:pPr>
          </w:p>
        </w:tc>
      </w:tr>
      <w:tr w:rsidR="00312EA7" w:rsidRPr="005B328E" w14:paraId="00D7C0D6" w14:textId="77777777" w:rsidTr="000C002D">
        <w:trPr>
          <w:trHeight w:hRule="exact" w:val="284"/>
        </w:trPr>
        <w:tc>
          <w:tcPr>
            <w:tcW w:w="9854" w:type="dxa"/>
            <w:gridSpan w:val="21"/>
            <w:tcBorders>
              <w:top w:val="single" w:sz="8" w:space="0" w:color="F2F2F2"/>
              <w:bottom w:val="single" w:sz="8" w:space="0" w:color="F2F2F2"/>
            </w:tcBorders>
            <w:shd w:val="clear" w:color="auto" w:fill="auto"/>
          </w:tcPr>
          <w:p w14:paraId="50AC6627" w14:textId="77777777" w:rsidR="00312EA7" w:rsidRPr="00470A0D" w:rsidRDefault="00312EA7" w:rsidP="008F5288">
            <w:pPr>
              <w:spacing w:before="0"/>
              <w:jc w:val="center"/>
              <w:rPr>
                <w:rFonts w:ascii="Arial" w:hAnsi="Arial" w:cs="Arial"/>
                <w:color w:val="auto"/>
                <w:sz w:val="16"/>
                <w:szCs w:val="16"/>
                <w:bdr w:val="nil"/>
                <w:lang w:val="pl-PL"/>
              </w:rPr>
            </w:pPr>
            <w:r w:rsidRPr="00470A0D">
              <w:rPr>
                <w:rFonts w:ascii="Arial" w:hAnsi="Arial" w:cs="Arial"/>
                <w:color w:val="00B0F0"/>
                <w:sz w:val="16"/>
                <w:szCs w:val="16"/>
                <w:u w:color="0099CC"/>
                <w:bdr w:val="nil"/>
                <w:lang w:val="pl-PL"/>
              </w:rPr>
              <w:t>adres korespondencyjny: ulica, nr, kod pocztowy, miejscowość</w:t>
            </w:r>
          </w:p>
        </w:tc>
      </w:tr>
      <w:tr w:rsidR="00312EA7" w:rsidRPr="00501158" w14:paraId="1A9CCB7A" w14:textId="77777777" w:rsidTr="00725C20">
        <w:trPr>
          <w:trHeight w:hRule="exact" w:val="397"/>
        </w:trPr>
        <w:tc>
          <w:tcPr>
            <w:tcW w:w="2574" w:type="dxa"/>
            <w:gridSpan w:val="7"/>
            <w:tcBorders>
              <w:top w:val="single" w:sz="8" w:space="0" w:color="F2F2F2"/>
              <w:bottom w:val="nil"/>
            </w:tcBorders>
            <w:shd w:val="clear" w:color="auto" w:fill="F2F2F2"/>
            <w:vAlign w:val="center"/>
          </w:tcPr>
          <w:p w14:paraId="700D7CF9" w14:textId="6294BC35" w:rsidR="00312EA7" w:rsidRPr="00470A0D" w:rsidRDefault="00312EA7" w:rsidP="00501158">
            <w:pPr>
              <w:spacing w:before="0"/>
              <w:jc w:val="center"/>
              <w:rPr>
                <w:rFonts w:ascii="Arial" w:hAnsi="Arial" w:cs="Arial"/>
                <w:color w:val="auto"/>
                <w:sz w:val="18"/>
                <w:szCs w:val="18"/>
                <w:bdr w:val="nil"/>
                <w:lang w:val="pl-PL"/>
              </w:rPr>
            </w:pPr>
          </w:p>
        </w:tc>
        <w:tc>
          <w:tcPr>
            <w:tcW w:w="3247" w:type="dxa"/>
            <w:gridSpan w:val="6"/>
            <w:tcBorders>
              <w:bottom w:val="single" w:sz="8" w:space="0" w:color="FFFFFF"/>
            </w:tcBorders>
            <w:shd w:val="clear" w:color="auto" w:fill="F2F2F2"/>
            <w:vAlign w:val="center"/>
          </w:tcPr>
          <w:p w14:paraId="5080553E" w14:textId="7F053A61" w:rsidR="00312EA7" w:rsidRPr="00470A0D" w:rsidRDefault="00312EA7" w:rsidP="00501158">
            <w:pPr>
              <w:spacing w:before="0"/>
              <w:jc w:val="center"/>
              <w:rPr>
                <w:rFonts w:ascii="Arial" w:hAnsi="Arial" w:cs="Arial"/>
                <w:color w:val="auto"/>
                <w:sz w:val="18"/>
                <w:szCs w:val="18"/>
                <w:bdr w:val="nil"/>
                <w:lang w:val="pl-PL"/>
              </w:rPr>
            </w:pPr>
          </w:p>
        </w:tc>
        <w:tc>
          <w:tcPr>
            <w:tcW w:w="4033" w:type="dxa"/>
            <w:gridSpan w:val="8"/>
            <w:tcBorders>
              <w:bottom w:val="single" w:sz="8" w:space="0" w:color="FFFFFF"/>
            </w:tcBorders>
            <w:shd w:val="clear" w:color="auto" w:fill="F2F2F2"/>
            <w:vAlign w:val="center"/>
          </w:tcPr>
          <w:p w14:paraId="66530968" w14:textId="069DA87B" w:rsidR="00312EA7" w:rsidRPr="00470A0D" w:rsidRDefault="00312EA7" w:rsidP="00501158">
            <w:pPr>
              <w:spacing w:before="0"/>
              <w:jc w:val="center"/>
              <w:rPr>
                <w:rFonts w:ascii="Arial" w:hAnsi="Arial" w:cs="Arial"/>
                <w:color w:val="auto"/>
                <w:sz w:val="18"/>
                <w:szCs w:val="18"/>
                <w:bdr w:val="nil"/>
                <w:lang w:val="pl-PL"/>
              </w:rPr>
            </w:pPr>
          </w:p>
        </w:tc>
      </w:tr>
      <w:tr w:rsidR="00312EA7" w:rsidRPr="00470A0D" w14:paraId="17F0550E" w14:textId="77777777" w:rsidTr="00725C20">
        <w:trPr>
          <w:trHeight w:hRule="exact" w:val="284"/>
        </w:trPr>
        <w:tc>
          <w:tcPr>
            <w:tcW w:w="2574" w:type="dxa"/>
            <w:gridSpan w:val="7"/>
            <w:tcBorders>
              <w:top w:val="nil"/>
              <w:bottom w:val="single" w:sz="8" w:space="0" w:color="F2F2F2"/>
            </w:tcBorders>
            <w:shd w:val="clear" w:color="auto" w:fill="auto"/>
          </w:tcPr>
          <w:p w14:paraId="0C36C1FE" w14:textId="77777777" w:rsidR="00312EA7" w:rsidRPr="00470A0D" w:rsidRDefault="00312EA7" w:rsidP="008F5288">
            <w:pPr>
              <w:spacing w:before="0"/>
              <w:jc w:val="center"/>
              <w:rPr>
                <w:rFonts w:ascii="Arial" w:hAnsi="Arial" w:cs="Arial"/>
                <w:color w:val="00B0F0"/>
                <w:sz w:val="16"/>
                <w:szCs w:val="16"/>
                <w:bdr w:val="nil"/>
                <w:lang w:val="pl-PL"/>
              </w:rPr>
            </w:pPr>
            <w:r w:rsidRPr="00470A0D">
              <w:rPr>
                <w:rFonts w:ascii="Arial" w:hAnsi="Arial" w:cs="Arial"/>
                <w:color w:val="00B0F0"/>
                <w:sz w:val="16"/>
                <w:szCs w:val="16"/>
                <w:bdr w:val="nil"/>
                <w:lang w:val="pl-PL"/>
              </w:rPr>
              <w:t>REGON</w:t>
            </w:r>
          </w:p>
        </w:tc>
        <w:tc>
          <w:tcPr>
            <w:tcW w:w="3247" w:type="dxa"/>
            <w:gridSpan w:val="6"/>
            <w:shd w:val="clear" w:color="auto" w:fill="FFFFFF"/>
          </w:tcPr>
          <w:p w14:paraId="2BBCE95E" w14:textId="77777777" w:rsidR="00312EA7" w:rsidRPr="00470A0D" w:rsidRDefault="00312EA7" w:rsidP="008F5288">
            <w:pPr>
              <w:spacing w:before="0"/>
              <w:jc w:val="center"/>
              <w:rPr>
                <w:rFonts w:ascii="Arial" w:hAnsi="Arial" w:cs="Arial"/>
                <w:color w:val="00B0F0"/>
                <w:sz w:val="16"/>
                <w:szCs w:val="16"/>
                <w:bdr w:val="nil"/>
                <w:lang w:val="pl-PL"/>
              </w:rPr>
            </w:pPr>
            <w:r w:rsidRPr="00470A0D">
              <w:rPr>
                <w:rFonts w:ascii="Arial" w:hAnsi="Arial" w:cs="Arial"/>
                <w:color w:val="00B0F0"/>
                <w:sz w:val="16"/>
                <w:szCs w:val="16"/>
                <w:bdr w:val="nil"/>
                <w:lang w:val="pl-PL"/>
              </w:rPr>
              <w:t>NIP</w:t>
            </w:r>
          </w:p>
        </w:tc>
        <w:tc>
          <w:tcPr>
            <w:tcW w:w="4033" w:type="dxa"/>
            <w:gridSpan w:val="8"/>
            <w:tcBorders>
              <w:bottom w:val="single" w:sz="8" w:space="0" w:color="FFFFFF"/>
            </w:tcBorders>
            <w:shd w:val="clear" w:color="auto" w:fill="FFFFFF"/>
          </w:tcPr>
          <w:p w14:paraId="0951888E" w14:textId="77777777" w:rsidR="00312EA7" w:rsidRPr="00470A0D" w:rsidRDefault="00312EA7" w:rsidP="008F5288">
            <w:pPr>
              <w:spacing w:before="0"/>
              <w:jc w:val="center"/>
              <w:rPr>
                <w:rFonts w:ascii="Arial" w:hAnsi="Arial" w:cs="Arial"/>
                <w:color w:val="00B0F0"/>
                <w:sz w:val="16"/>
                <w:szCs w:val="16"/>
                <w:bdr w:val="nil"/>
                <w:lang w:val="pl-PL"/>
              </w:rPr>
            </w:pPr>
            <w:r w:rsidRPr="00470A0D">
              <w:rPr>
                <w:rFonts w:ascii="Arial" w:hAnsi="Arial" w:cs="Arial"/>
                <w:color w:val="00B0F0"/>
                <w:sz w:val="16"/>
                <w:szCs w:val="16"/>
                <w:bdr w:val="nil"/>
                <w:lang w:val="pl-PL"/>
              </w:rPr>
              <w:t>PKD</w:t>
            </w:r>
          </w:p>
        </w:tc>
      </w:tr>
      <w:tr w:rsidR="00312EA7" w:rsidRPr="005B328E" w14:paraId="75F90C7F" w14:textId="77777777" w:rsidTr="00D0022D">
        <w:trPr>
          <w:trHeight w:hRule="exact" w:val="397"/>
        </w:trPr>
        <w:tc>
          <w:tcPr>
            <w:tcW w:w="1718" w:type="dxa"/>
            <w:gridSpan w:val="4"/>
            <w:tcBorders>
              <w:top w:val="single" w:sz="8" w:space="0" w:color="F2F2F2"/>
              <w:bottom w:val="single" w:sz="8" w:space="0" w:color="F2F2F2"/>
            </w:tcBorders>
            <w:shd w:val="clear" w:color="auto" w:fill="auto"/>
            <w:vAlign w:val="center"/>
          </w:tcPr>
          <w:p w14:paraId="79FBA6AA" w14:textId="4F5C29B5" w:rsidR="00312EA7" w:rsidRPr="00470A0D" w:rsidRDefault="00D0022D" w:rsidP="008F5288">
            <w:pPr>
              <w:spacing w:before="0"/>
              <w:jc w:val="left"/>
              <w:rPr>
                <w:rFonts w:ascii="Arial" w:hAnsi="Arial" w:cs="Arial"/>
                <w:color w:val="auto"/>
                <w:sz w:val="18"/>
                <w:szCs w:val="18"/>
                <w:u w:color="0099CC"/>
                <w:bdr w:val="nil"/>
                <w:lang w:val="pl-PL"/>
              </w:rPr>
            </w:pPr>
            <w:r>
              <w:rPr>
                <w:rFonts w:ascii="Arial" w:hAnsi="Arial" w:cs="Arial"/>
                <w:color w:val="auto"/>
                <w:sz w:val="18"/>
                <w:szCs w:val="18"/>
                <w:u w:color="0099CC"/>
                <w:bdr w:val="nil"/>
                <w:lang w:val="pl-PL"/>
              </w:rPr>
              <w:t>Wpisanym do</w:t>
            </w:r>
            <w:r w:rsidR="00312EA7" w:rsidRPr="00470A0D">
              <w:rPr>
                <w:rFonts w:ascii="Arial" w:hAnsi="Arial" w:cs="Arial"/>
                <w:color w:val="auto"/>
                <w:sz w:val="18"/>
                <w:szCs w:val="18"/>
                <w:u w:color="0099CC"/>
                <w:bdr w:val="nil"/>
                <w:lang w:val="pl-PL"/>
              </w:rPr>
              <w:t>:</w:t>
            </w:r>
          </w:p>
        </w:tc>
        <w:tc>
          <w:tcPr>
            <w:tcW w:w="5478" w:type="dxa"/>
            <w:gridSpan w:val="12"/>
            <w:shd w:val="clear" w:color="auto" w:fill="F2F2F2"/>
            <w:vAlign w:val="center"/>
          </w:tcPr>
          <w:p w14:paraId="4635CAE2" w14:textId="259F105E" w:rsidR="00312EA7" w:rsidRPr="00470A0D" w:rsidRDefault="00312EA7" w:rsidP="008F5288">
            <w:pPr>
              <w:spacing w:before="0"/>
              <w:jc w:val="left"/>
              <w:rPr>
                <w:rFonts w:ascii="Arial" w:hAnsi="Arial" w:cs="Arial"/>
                <w:color w:val="auto"/>
                <w:sz w:val="18"/>
                <w:szCs w:val="18"/>
                <w:bdr w:val="nil"/>
                <w:lang w:val="pl-PL"/>
              </w:rPr>
            </w:pPr>
          </w:p>
        </w:tc>
        <w:tc>
          <w:tcPr>
            <w:tcW w:w="2658" w:type="dxa"/>
            <w:gridSpan w:val="5"/>
            <w:shd w:val="clear" w:color="auto" w:fill="FFFFFF"/>
            <w:vAlign w:val="center"/>
          </w:tcPr>
          <w:p w14:paraId="18B51526" w14:textId="2D72BBE5" w:rsidR="00312EA7" w:rsidRPr="00470A0D" w:rsidRDefault="00D0022D" w:rsidP="00D0022D">
            <w:pPr>
              <w:spacing w:before="0"/>
              <w:jc w:val="left"/>
              <w:rPr>
                <w:rFonts w:ascii="Arial" w:hAnsi="Arial" w:cs="Arial"/>
                <w:color w:val="auto"/>
                <w:sz w:val="18"/>
                <w:szCs w:val="18"/>
                <w:bdr w:val="nil"/>
                <w:lang w:val="pl-PL"/>
              </w:rPr>
            </w:pPr>
            <w:r>
              <w:rPr>
                <w:rFonts w:ascii="Arial" w:hAnsi="Arial" w:cs="Arial"/>
                <w:color w:val="auto"/>
                <w:sz w:val="18"/>
                <w:szCs w:val="18"/>
                <w:bdr w:val="nil"/>
                <w:lang w:val="pl-PL"/>
              </w:rPr>
              <w:t>reprezentowanym przez</w:t>
            </w:r>
          </w:p>
        </w:tc>
      </w:tr>
      <w:tr w:rsidR="00312EA7" w:rsidRPr="00470A0D" w14:paraId="500B7BC8" w14:textId="77777777" w:rsidTr="00725C20">
        <w:trPr>
          <w:trHeight w:hRule="exact" w:val="340"/>
        </w:trPr>
        <w:tc>
          <w:tcPr>
            <w:tcW w:w="794" w:type="dxa"/>
            <w:gridSpan w:val="2"/>
            <w:tcBorders>
              <w:top w:val="single" w:sz="8" w:space="0" w:color="F2F2F2"/>
              <w:bottom w:val="single" w:sz="8" w:space="0" w:color="F2F2F2"/>
            </w:tcBorders>
            <w:shd w:val="clear" w:color="auto" w:fill="auto"/>
            <w:vAlign w:val="center"/>
          </w:tcPr>
          <w:p w14:paraId="6E615F17" w14:textId="77777777" w:rsidR="00312EA7" w:rsidRPr="00470A0D" w:rsidRDefault="00312EA7" w:rsidP="008F5288">
            <w:pPr>
              <w:spacing w:before="0"/>
              <w:jc w:val="left"/>
              <w:rPr>
                <w:rFonts w:ascii="Arial" w:hAnsi="Arial" w:cs="Arial"/>
                <w:color w:val="auto"/>
                <w:sz w:val="18"/>
                <w:szCs w:val="18"/>
                <w:u w:color="0099CC"/>
                <w:bdr w:val="nil"/>
                <w:lang w:val="pl-PL"/>
              </w:rPr>
            </w:pPr>
            <w:r w:rsidRPr="00470A0D">
              <w:rPr>
                <w:rFonts w:ascii="Arial" w:hAnsi="Arial" w:cs="Arial"/>
                <w:color w:val="auto"/>
                <w:sz w:val="18"/>
                <w:szCs w:val="18"/>
                <w:u w:color="0099CC"/>
                <w:bdr w:val="nil"/>
                <w:lang w:val="pl-PL"/>
              </w:rPr>
              <w:t>1.</w:t>
            </w:r>
          </w:p>
        </w:tc>
        <w:tc>
          <w:tcPr>
            <w:tcW w:w="9060" w:type="dxa"/>
            <w:gridSpan w:val="19"/>
            <w:shd w:val="clear" w:color="auto" w:fill="F2F2F2"/>
            <w:vAlign w:val="center"/>
          </w:tcPr>
          <w:p w14:paraId="2889F868" w14:textId="6243A742" w:rsidR="00312EA7" w:rsidRPr="00470A0D" w:rsidRDefault="00312EA7" w:rsidP="008F5288">
            <w:pPr>
              <w:spacing w:before="0"/>
              <w:jc w:val="left"/>
              <w:rPr>
                <w:rFonts w:ascii="Arial" w:hAnsi="Arial" w:cs="Arial"/>
                <w:color w:val="auto"/>
                <w:sz w:val="18"/>
                <w:szCs w:val="18"/>
                <w:bdr w:val="nil"/>
                <w:lang w:val="pl-PL"/>
              </w:rPr>
            </w:pPr>
          </w:p>
        </w:tc>
      </w:tr>
      <w:tr w:rsidR="00312EA7" w:rsidRPr="00470A0D" w14:paraId="1B4E99AC" w14:textId="77777777" w:rsidTr="00725C20">
        <w:trPr>
          <w:trHeight w:hRule="exact" w:val="340"/>
        </w:trPr>
        <w:tc>
          <w:tcPr>
            <w:tcW w:w="794" w:type="dxa"/>
            <w:gridSpan w:val="2"/>
            <w:tcBorders>
              <w:top w:val="single" w:sz="8" w:space="0" w:color="F2F2F2"/>
              <w:bottom w:val="single" w:sz="8" w:space="0" w:color="F2F2F2"/>
            </w:tcBorders>
            <w:shd w:val="clear" w:color="auto" w:fill="auto"/>
            <w:vAlign w:val="center"/>
          </w:tcPr>
          <w:p w14:paraId="639884DD" w14:textId="7777777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sz w:val="18"/>
                <w:szCs w:val="18"/>
                <w:bdr w:val="nil"/>
                <w:lang w:val="pl-PL"/>
              </w:rPr>
              <w:t>2.</w:t>
            </w:r>
          </w:p>
        </w:tc>
        <w:tc>
          <w:tcPr>
            <w:tcW w:w="9060" w:type="dxa"/>
            <w:gridSpan w:val="19"/>
            <w:shd w:val="clear" w:color="auto" w:fill="F2F2F2"/>
            <w:vAlign w:val="center"/>
          </w:tcPr>
          <w:p w14:paraId="6D2E10FD" w14:textId="77777777" w:rsidR="00312EA7" w:rsidRPr="00470A0D" w:rsidRDefault="00312EA7" w:rsidP="008F5288">
            <w:pPr>
              <w:spacing w:before="0"/>
              <w:jc w:val="left"/>
              <w:rPr>
                <w:rFonts w:ascii="Arial" w:hAnsi="Arial" w:cs="Arial"/>
                <w:color w:val="auto"/>
                <w:sz w:val="18"/>
                <w:szCs w:val="18"/>
                <w:bdr w:val="nil"/>
                <w:lang w:val="pl-PL"/>
              </w:rPr>
            </w:pPr>
          </w:p>
        </w:tc>
      </w:tr>
      <w:tr w:rsidR="00312EA7" w:rsidRPr="00470A0D" w14:paraId="6A7DB226" w14:textId="77777777" w:rsidTr="00725C20">
        <w:trPr>
          <w:trHeight w:hRule="exact" w:val="397"/>
        </w:trPr>
        <w:tc>
          <w:tcPr>
            <w:tcW w:w="1718" w:type="dxa"/>
            <w:gridSpan w:val="4"/>
            <w:tcBorders>
              <w:top w:val="single" w:sz="8" w:space="0" w:color="F2F2F2"/>
              <w:bottom w:val="single" w:sz="8" w:space="0" w:color="F2F2F2"/>
            </w:tcBorders>
            <w:shd w:val="clear" w:color="auto" w:fill="auto"/>
            <w:vAlign w:val="center"/>
          </w:tcPr>
          <w:p w14:paraId="316A145B" w14:textId="7777777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sz w:val="18"/>
                <w:szCs w:val="18"/>
                <w:bdr w:val="nil"/>
                <w:lang w:val="pl-PL"/>
              </w:rPr>
              <w:t>na podstawie:</w:t>
            </w:r>
          </w:p>
        </w:tc>
        <w:tc>
          <w:tcPr>
            <w:tcW w:w="8136" w:type="dxa"/>
            <w:gridSpan w:val="17"/>
            <w:tcBorders>
              <w:bottom w:val="single" w:sz="8" w:space="0" w:color="F2F2F2"/>
            </w:tcBorders>
            <w:shd w:val="clear" w:color="auto" w:fill="F2F2F2"/>
            <w:vAlign w:val="center"/>
          </w:tcPr>
          <w:p w14:paraId="4D9BBBBA" w14:textId="58748942" w:rsidR="00312EA7" w:rsidRPr="00470A0D" w:rsidRDefault="00312EA7" w:rsidP="00D17C45">
            <w:pPr>
              <w:spacing w:before="0"/>
              <w:jc w:val="left"/>
              <w:rPr>
                <w:rFonts w:ascii="Arial" w:hAnsi="Arial" w:cs="Arial"/>
                <w:color w:val="auto"/>
                <w:sz w:val="18"/>
                <w:szCs w:val="18"/>
                <w:bdr w:val="nil"/>
                <w:lang w:val="pl-PL"/>
              </w:rPr>
            </w:pPr>
          </w:p>
        </w:tc>
      </w:tr>
      <w:tr w:rsidR="00312EA7" w:rsidRPr="005B328E" w14:paraId="6AEC1219" w14:textId="77777777" w:rsidTr="000C002D">
        <w:trPr>
          <w:trHeight w:hRule="exact" w:val="284"/>
        </w:trPr>
        <w:tc>
          <w:tcPr>
            <w:tcW w:w="9854" w:type="dxa"/>
            <w:gridSpan w:val="21"/>
            <w:tcBorders>
              <w:top w:val="single" w:sz="8" w:space="0" w:color="F2F2F2"/>
              <w:bottom w:val="nil"/>
            </w:tcBorders>
            <w:shd w:val="clear" w:color="auto" w:fill="auto"/>
          </w:tcPr>
          <w:p w14:paraId="73284500" w14:textId="77777777" w:rsidR="00312EA7" w:rsidRPr="00470A0D" w:rsidRDefault="00312EA7" w:rsidP="008F5288">
            <w:pPr>
              <w:spacing w:before="0"/>
              <w:jc w:val="center"/>
              <w:rPr>
                <w:rFonts w:ascii="Arial" w:hAnsi="Arial" w:cs="Arial"/>
                <w:color w:val="00B0F0"/>
                <w:sz w:val="16"/>
                <w:szCs w:val="16"/>
                <w:bdr w:val="nil"/>
                <w:lang w:val="pl-PL"/>
              </w:rPr>
            </w:pPr>
            <w:r w:rsidRPr="00470A0D">
              <w:rPr>
                <w:rFonts w:ascii="Arial" w:hAnsi="Arial" w:cs="Arial"/>
                <w:color w:val="00B0F0"/>
                <w:sz w:val="16"/>
                <w:szCs w:val="16"/>
                <w:bdr w:val="nil"/>
                <w:lang w:val="pl-PL"/>
              </w:rPr>
              <w:t>odpis z rejestru [dokument pełnomocnictwa w załączeniu]</w:t>
            </w:r>
          </w:p>
        </w:tc>
      </w:tr>
      <w:tr w:rsidR="00501158" w:rsidRPr="00470A0D" w14:paraId="622B62A7" w14:textId="77777777" w:rsidTr="00725C20">
        <w:trPr>
          <w:trHeight w:hRule="exact" w:val="397"/>
        </w:trPr>
        <w:tc>
          <w:tcPr>
            <w:tcW w:w="2240" w:type="dxa"/>
            <w:gridSpan w:val="6"/>
            <w:tcBorders>
              <w:top w:val="single" w:sz="8" w:space="0" w:color="F2F2F2"/>
              <w:bottom w:val="nil"/>
            </w:tcBorders>
            <w:shd w:val="clear" w:color="auto" w:fill="auto"/>
          </w:tcPr>
          <w:p w14:paraId="7D7F4815" w14:textId="7777777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sz w:val="18"/>
                <w:szCs w:val="18"/>
                <w:bdr w:val="nil"/>
                <w:lang w:val="pl-PL"/>
              </w:rPr>
              <w:t>Osoba do kontaktu:</w:t>
            </w:r>
          </w:p>
        </w:tc>
        <w:tc>
          <w:tcPr>
            <w:tcW w:w="1583" w:type="dxa"/>
            <w:gridSpan w:val="2"/>
            <w:tcBorders>
              <w:top w:val="single" w:sz="8" w:space="0" w:color="F2F2F2"/>
              <w:bottom w:val="nil"/>
            </w:tcBorders>
            <w:shd w:val="clear" w:color="auto" w:fill="F2F2F2"/>
            <w:vAlign w:val="center"/>
          </w:tcPr>
          <w:p w14:paraId="16FD4957" w14:textId="09C2939A" w:rsidR="00312EA7" w:rsidRPr="00470A0D" w:rsidRDefault="00312EA7" w:rsidP="00501158">
            <w:pPr>
              <w:spacing w:before="0"/>
              <w:jc w:val="center"/>
              <w:rPr>
                <w:rFonts w:ascii="Arial" w:hAnsi="Arial" w:cs="Arial"/>
                <w:color w:val="auto"/>
                <w:sz w:val="18"/>
                <w:szCs w:val="18"/>
                <w:bdr w:val="nil"/>
                <w:lang w:val="pl-PL"/>
              </w:rPr>
            </w:pPr>
          </w:p>
        </w:tc>
        <w:tc>
          <w:tcPr>
            <w:tcW w:w="1795" w:type="dxa"/>
            <w:gridSpan w:val="3"/>
            <w:tcBorders>
              <w:top w:val="single" w:sz="8" w:space="0" w:color="F2F2F2"/>
              <w:bottom w:val="nil"/>
            </w:tcBorders>
            <w:shd w:val="clear" w:color="auto" w:fill="F2F2F2"/>
            <w:vAlign w:val="center"/>
          </w:tcPr>
          <w:p w14:paraId="0DF33DE3" w14:textId="08A540A2" w:rsidR="00312EA7" w:rsidRPr="00470A0D" w:rsidRDefault="00312EA7" w:rsidP="00501158">
            <w:pPr>
              <w:spacing w:before="0"/>
              <w:jc w:val="center"/>
              <w:rPr>
                <w:rFonts w:ascii="Arial" w:hAnsi="Arial" w:cs="Arial"/>
                <w:color w:val="auto"/>
                <w:sz w:val="18"/>
                <w:szCs w:val="18"/>
                <w:bdr w:val="nil"/>
                <w:lang w:val="pl-PL"/>
              </w:rPr>
            </w:pPr>
          </w:p>
        </w:tc>
        <w:tc>
          <w:tcPr>
            <w:tcW w:w="1735" w:type="dxa"/>
            <w:gridSpan w:val="6"/>
            <w:tcBorders>
              <w:top w:val="single" w:sz="8" w:space="0" w:color="F2F2F2"/>
              <w:bottom w:val="nil"/>
            </w:tcBorders>
            <w:shd w:val="clear" w:color="auto" w:fill="F2F2F2"/>
            <w:vAlign w:val="center"/>
          </w:tcPr>
          <w:p w14:paraId="4799F88B" w14:textId="46AD377B" w:rsidR="00312EA7" w:rsidRPr="00470A0D" w:rsidRDefault="00312EA7" w:rsidP="00501158">
            <w:pPr>
              <w:spacing w:before="0"/>
              <w:jc w:val="center"/>
              <w:rPr>
                <w:rFonts w:ascii="Arial" w:hAnsi="Arial" w:cs="Arial"/>
                <w:color w:val="auto"/>
                <w:sz w:val="18"/>
                <w:szCs w:val="18"/>
                <w:bdr w:val="nil"/>
                <w:lang w:val="pl-PL"/>
              </w:rPr>
            </w:pPr>
          </w:p>
        </w:tc>
        <w:tc>
          <w:tcPr>
            <w:tcW w:w="2501" w:type="dxa"/>
            <w:gridSpan w:val="4"/>
            <w:tcBorders>
              <w:top w:val="single" w:sz="8" w:space="0" w:color="F2F2F2"/>
              <w:bottom w:val="nil"/>
            </w:tcBorders>
            <w:shd w:val="clear" w:color="auto" w:fill="F2F2F2"/>
            <w:vAlign w:val="center"/>
          </w:tcPr>
          <w:p w14:paraId="78E0C67B" w14:textId="7E363F19" w:rsidR="00312EA7" w:rsidRPr="00470A0D" w:rsidRDefault="00312EA7" w:rsidP="00501158">
            <w:pPr>
              <w:spacing w:before="0"/>
              <w:jc w:val="center"/>
              <w:rPr>
                <w:rFonts w:ascii="Arial" w:hAnsi="Arial" w:cs="Arial"/>
                <w:color w:val="auto"/>
                <w:sz w:val="18"/>
                <w:szCs w:val="18"/>
                <w:bdr w:val="nil"/>
                <w:lang w:val="pl-PL"/>
              </w:rPr>
            </w:pPr>
          </w:p>
        </w:tc>
      </w:tr>
      <w:tr w:rsidR="00312EA7" w:rsidRPr="005B328E" w14:paraId="54FEEBAF" w14:textId="77777777" w:rsidTr="000C002D">
        <w:trPr>
          <w:trHeight w:hRule="exact" w:val="397"/>
        </w:trPr>
        <w:tc>
          <w:tcPr>
            <w:tcW w:w="9854" w:type="dxa"/>
            <w:gridSpan w:val="21"/>
            <w:tcBorders>
              <w:top w:val="single" w:sz="8" w:space="0" w:color="F2F2F2"/>
              <w:bottom w:val="nil"/>
            </w:tcBorders>
            <w:shd w:val="clear" w:color="auto" w:fill="auto"/>
          </w:tcPr>
          <w:p w14:paraId="3574982E" w14:textId="0CBF2E26" w:rsidR="00312EA7" w:rsidRPr="00470A0D" w:rsidRDefault="00312EA7" w:rsidP="008F5288">
            <w:pPr>
              <w:spacing w:before="0"/>
              <w:jc w:val="left"/>
              <w:rPr>
                <w:rFonts w:ascii="Arial" w:hAnsi="Arial" w:cs="Arial"/>
                <w:color w:val="00B0F0"/>
                <w:sz w:val="16"/>
                <w:szCs w:val="16"/>
                <w:bdr w:val="nil"/>
                <w:lang w:val="pl-PL"/>
              </w:rPr>
            </w:pPr>
            <w:r w:rsidRPr="00470A0D">
              <w:rPr>
                <w:rFonts w:ascii="Arial" w:hAnsi="Arial" w:cs="Arial"/>
                <w:color w:val="00B0F0"/>
                <w:sz w:val="16"/>
                <w:szCs w:val="16"/>
                <w:bdr w:val="nil"/>
                <w:lang w:val="pl-PL"/>
              </w:rPr>
              <w:t xml:space="preserve">                                </w:t>
            </w:r>
            <w:r w:rsidR="007D7CDE" w:rsidRPr="00470A0D">
              <w:rPr>
                <w:rFonts w:ascii="Arial" w:hAnsi="Arial" w:cs="Arial"/>
                <w:color w:val="00B0F0"/>
                <w:sz w:val="16"/>
                <w:szCs w:val="16"/>
                <w:bdr w:val="nil"/>
                <w:lang w:val="pl-PL"/>
              </w:rPr>
              <w:t xml:space="preserve">                           </w:t>
            </w:r>
            <w:r w:rsidRPr="00470A0D">
              <w:rPr>
                <w:rFonts w:ascii="Arial" w:hAnsi="Arial" w:cs="Arial"/>
                <w:color w:val="00B0F0"/>
                <w:sz w:val="16"/>
                <w:szCs w:val="16"/>
                <w:bdr w:val="nil"/>
                <w:lang w:val="pl-PL"/>
              </w:rPr>
              <w:t xml:space="preserve">  imię   </w:t>
            </w:r>
            <w:r w:rsidR="006A706C" w:rsidRPr="00470A0D">
              <w:rPr>
                <w:rFonts w:ascii="Arial" w:hAnsi="Arial" w:cs="Arial"/>
                <w:color w:val="00B0F0"/>
                <w:sz w:val="16"/>
                <w:szCs w:val="16"/>
                <w:bdr w:val="nil"/>
                <w:lang w:val="pl-PL"/>
              </w:rPr>
              <w:t xml:space="preserve">                      </w:t>
            </w:r>
            <w:r w:rsidRPr="00470A0D">
              <w:rPr>
                <w:rFonts w:ascii="Arial" w:hAnsi="Arial" w:cs="Arial"/>
                <w:color w:val="00B0F0"/>
                <w:sz w:val="16"/>
                <w:szCs w:val="16"/>
                <w:bdr w:val="nil"/>
                <w:lang w:val="pl-PL"/>
              </w:rPr>
              <w:t xml:space="preserve">  </w:t>
            </w:r>
            <w:r w:rsidR="007D7CDE" w:rsidRPr="00470A0D">
              <w:rPr>
                <w:rFonts w:ascii="Arial" w:hAnsi="Arial" w:cs="Arial"/>
                <w:color w:val="00B0F0"/>
                <w:sz w:val="16"/>
                <w:szCs w:val="16"/>
                <w:bdr w:val="nil"/>
                <w:lang w:val="pl-PL"/>
              </w:rPr>
              <w:t xml:space="preserve">      </w:t>
            </w:r>
            <w:r w:rsidRPr="00470A0D">
              <w:rPr>
                <w:rFonts w:ascii="Arial" w:hAnsi="Arial" w:cs="Arial"/>
                <w:color w:val="00B0F0"/>
                <w:sz w:val="16"/>
                <w:szCs w:val="16"/>
                <w:bdr w:val="nil"/>
                <w:lang w:val="pl-PL"/>
              </w:rPr>
              <w:t xml:space="preserve"> nazwisko</w:t>
            </w:r>
            <w:r w:rsidR="007D7CDE" w:rsidRPr="00470A0D">
              <w:rPr>
                <w:rFonts w:ascii="Arial" w:hAnsi="Arial" w:cs="Arial"/>
                <w:color w:val="00B0F0"/>
                <w:sz w:val="16"/>
                <w:szCs w:val="16"/>
                <w:bdr w:val="nil"/>
                <w:lang w:val="pl-PL"/>
              </w:rPr>
              <w:t xml:space="preserve">                              </w:t>
            </w:r>
            <w:r w:rsidRPr="00470A0D">
              <w:rPr>
                <w:rFonts w:ascii="Arial" w:hAnsi="Arial" w:cs="Arial"/>
                <w:color w:val="00B0F0"/>
                <w:sz w:val="16"/>
                <w:szCs w:val="16"/>
                <w:bdr w:val="nil"/>
                <w:lang w:val="pl-PL"/>
              </w:rPr>
              <w:t xml:space="preserve"> telefon</w:t>
            </w:r>
            <w:r w:rsidRPr="00470A0D">
              <w:rPr>
                <w:rFonts w:ascii="Arial" w:hAnsi="Arial" w:cs="Arial"/>
                <w:color w:val="00B0F0"/>
                <w:sz w:val="16"/>
                <w:szCs w:val="16"/>
                <w:bdr w:val="nil"/>
                <w:vertAlign w:val="superscript"/>
                <w:lang w:val="pl-PL"/>
              </w:rPr>
              <w:t>1</w:t>
            </w:r>
            <w:r w:rsidRPr="00470A0D">
              <w:rPr>
                <w:rFonts w:ascii="Arial" w:hAnsi="Arial" w:cs="Arial"/>
                <w:color w:val="00B0F0"/>
                <w:sz w:val="16"/>
                <w:szCs w:val="16"/>
                <w:bdr w:val="nil"/>
                <w:lang w:val="pl-PL"/>
              </w:rPr>
              <w:t xml:space="preserve">                              </w:t>
            </w:r>
            <w:r w:rsidR="007D7CDE" w:rsidRPr="00470A0D">
              <w:rPr>
                <w:rFonts w:ascii="Arial" w:hAnsi="Arial" w:cs="Arial"/>
                <w:color w:val="00B0F0"/>
                <w:sz w:val="16"/>
                <w:szCs w:val="16"/>
                <w:bdr w:val="nil"/>
                <w:lang w:val="pl-PL"/>
              </w:rPr>
              <w:t xml:space="preserve"> </w:t>
            </w:r>
            <w:r w:rsidRPr="00470A0D">
              <w:rPr>
                <w:rFonts w:ascii="Arial" w:hAnsi="Arial" w:cs="Arial"/>
                <w:color w:val="00B0F0"/>
                <w:sz w:val="16"/>
                <w:szCs w:val="16"/>
                <w:bdr w:val="nil"/>
                <w:lang w:val="pl-PL"/>
              </w:rPr>
              <w:t xml:space="preserve"> e-mail</w:t>
            </w:r>
            <w:r w:rsidR="00CD789A" w:rsidRPr="00470A0D">
              <w:rPr>
                <w:rFonts w:ascii="Arial" w:hAnsi="Arial" w:cs="Arial"/>
                <w:color w:val="00B0F0"/>
                <w:sz w:val="16"/>
                <w:szCs w:val="16"/>
                <w:bdr w:val="nil"/>
                <w:vertAlign w:val="superscript"/>
                <w:lang w:val="pl-PL"/>
              </w:rPr>
              <w:t>2</w:t>
            </w:r>
          </w:p>
        </w:tc>
      </w:tr>
      <w:tr w:rsidR="00312EA7" w:rsidRPr="005B328E" w14:paraId="0C5B4070" w14:textId="77777777" w:rsidTr="000C002D">
        <w:trPr>
          <w:trHeight w:hRule="exact" w:val="340"/>
        </w:trPr>
        <w:tc>
          <w:tcPr>
            <w:tcW w:w="9854" w:type="dxa"/>
            <w:gridSpan w:val="21"/>
            <w:tcBorders>
              <w:top w:val="nil"/>
            </w:tcBorders>
            <w:shd w:val="clear" w:color="auto" w:fill="auto"/>
            <w:vAlign w:val="center"/>
          </w:tcPr>
          <w:p w14:paraId="52A483A5" w14:textId="77777777" w:rsidR="00312EA7" w:rsidRPr="00470A0D" w:rsidRDefault="00312EA7" w:rsidP="006E1690">
            <w:pPr>
              <w:spacing w:before="0"/>
              <w:jc w:val="left"/>
              <w:rPr>
                <w:rFonts w:ascii="Arial" w:hAnsi="Arial" w:cs="Arial"/>
                <w:color w:val="auto"/>
                <w:sz w:val="18"/>
                <w:szCs w:val="18"/>
                <w:bdr w:val="nil"/>
                <w:lang w:val="pl-PL"/>
              </w:rPr>
            </w:pPr>
            <w:r w:rsidRPr="00470A0D">
              <w:rPr>
                <w:rFonts w:ascii="Arial" w:hAnsi="Arial" w:cs="Arial"/>
                <w:color w:val="auto"/>
                <w:sz w:val="18"/>
                <w:szCs w:val="18"/>
                <w:bdr w:val="nil"/>
                <w:lang w:val="pl-PL"/>
              </w:rPr>
              <w:t xml:space="preserve">Każda ze stron może być nazywana </w:t>
            </w:r>
            <w:r w:rsidRPr="00470A0D">
              <w:rPr>
                <w:rFonts w:ascii="Arial" w:hAnsi="Arial" w:cs="Arial"/>
                <w:b/>
                <w:bCs/>
                <w:color w:val="auto"/>
                <w:sz w:val="18"/>
                <w:szCs w:val="18"/>
                <w:bdr w:val="nil"/>
                <w:lang w:val="pl-PL"/>
              </w:rPr>
              <w:t>Stroną</w:t>
            </w:r>
            <w:r w:rsidRPr="00470A0D">
              <w:rPr>
                <w:rFonts w:ascii="Arial" w:hAnsi="Arial" w:cs="Arial"/>
                <w:color w:val="auto"/>
                <w:sz w:val="18"/>
                <w:szCs w:val="18"/>
                <w:bdr w:val="nil"/>
                <w:lang w:val="pl-PL"/>
              </w:rPr>
              <w:t xml:space="preserve">, a razem </w:t>
            </w:r>
            <w:r w:rsidRPr="00470A0D">
              <w:rPr>
                <w:rFonts w:ascii="Arial" w:hAnsi="Arial" w:cs="Arial"/>
                <w:b/>
                <w:bCs/>
                <w:color w:val="auto"/>
                <w:sz w:val="18"/>
                <w:szCs w:val="18"/>
                <w:bdr w:val="nil"/>
                <w:lang w:val="pl-PL"/>
              </w:rPr>
              <w:t>Stronami</w:t>
            </w:r>
            <w:r w:rsidRPr="00470A0D">
              <w:rPr>
                <w:rFonts w:ascii="Arial" w:hAnsi="Arial" w:cs="Arial"/>
                <w:color w:val="auto"/>
                <w:sz w:val="18"/>
                <w:szCs w:val="18"/>
                <w:bdr w:val="nil"/>
                <w:lang w:val="pl-PL"/>
              </w:rPr>
              <w:t>.</w:t>
            </w:r>
          </w:p>
        </w:tc>
      </w:tr>
      <w:tr w:rsidR="00312EA7" w:rsidRPr="00470A0D" w14:paraId="28B4564F" w14:textId="77777777" w:rsidTr="000C002D">
        <w:trPr>
          <w:trHeight w:hRule="exact" w:val="454"/>
        </w:trPr>
        <w:tc>
          <w:tcPr>
            <w:tcW w:w="9854" w:type="dxa"/>
            <w:gridSpan w:val="21"/>
            <w:shd w:val="clear" w:color="auto" w:fill="auto"/>
            <w:vAlign w:val="center"/>
          </w:tcPr>
          <w:p w14:paraId="23C3C6F4" w14:textId="77777777"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b/>
                <w:bCs/>
                <w:color w:val="auto"/>
                <w:sz w:val="18"/>
                <w:szCs w:val="18"/>
                <w:bdr w:val="nil"/>
                <w:lang w:val="pl-PL"/>
              </w:rPr>
              <w:t>§ 1 Warunki handlowe</w:t>
            </w:r>
          </w:p>
        </w:tc>
      </w:tr>
      <w:tr w:rsidR="00312EA7" w:rsidRPr="00470A0D" w14:paraId="5D8BD59E" w14:textId="77777777" w:rsidTr="000C002D">
        <w:trPr>
          <w:trHeight w:hRule="exact" w:val="454"/>
        </w:trPr>
        <w:tc>
          <w:tcPr>
            <w:tcW w:w="9854" w:type="dxa"/>
            <w:gridSpan w:val="21"/>
            <w:shd w:val="clear" w:color="auto" w:fill="auto"/>
            <w:vAlign w:val="center"/>
          </w:tcPr>
          <w:p w14:paraId="295FDC1C" w14:textId="77777777"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color w:val="00B0F0"/>
                <w:sz w:val="18"/>
                <w:szCs w:val="18"/>
                <w:u w:color="0099CC"/>
                <w:bdr w:val="nil"/>
                <w:lang w:val="pl-PL"/>
              </w:rPr>
              <w:t>DANE MIEJSCA DOSTARCZANIA</w:t>
            </w:r>
          </w:p>
        </w:tc>
      </w:tr>
      <w:tr w:rsidR="0087176C" w:rsidRPr="00501158" w14:paraId="47C5AD99" w14:textId="77777777" w:rsidTr="00725C20">
        <w:trPr>
          <w:trHeight w:hRule="exact" w:val="510"/>
        </w:trPr>
        <w:tc>
          <w:tcPr>
            <w:tcW w:w="2240" w:type="dxa"/>
            <w:gridSpan w:val="6"/>
            <w:vMerge w:val="restart"/>
            <w:tcBorders>
              <w:top w:val="single" w:sz="8" w:space="0" w:color="F2F2F2"/>
            </w:tcBorders>
            <w:shd w:val="clear" w:color="auto" w:fill="auto"/>
            <w:vAlign w:val="center"/>
          </w:tcPr>
          <w:p w14:paraId="588EF81F" w14:textId="12357630" w:rsidR="00312EA7"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Adres miejsca dostarcz</w:t>
            </w:r>
            <w:r w:rsidR="00F8791E" w:rsidRPr="00470A0D">
              <w:rPr>
                <w:rFonts w:ascii="Arial" w:hAnsi="Arial" w:cs="Arial"/>
                <w:color w:val="auto"/>
                <w:kern w:val="24"/>
                <w:sz w:val="18"/>
                <w:szCs w:val="18"/>
                <w:bdr w:val="nil"/>
                <w:lang w:val="pl-PL"/>
              </w:rPr>
              <w:t>a</w:t>
            </w:r>
            <w:r w:rsidRPr="00470A0D">
              <w:rPr>
                <w:rFonts w:ascii="Arial" w:hAnsi="Arial" w:cs="Arial"/>
                <w:color w:val="auto"/>
                <w:kern w:val="24"/>
                <w:sz w:val="18"/>
                <w:szCs w:val="18"/>
                <w:bdr w:val="nil"/>
                <w:lang w:val="pl-PL"/>
              </w:rPr>
              <w:t>nia:</w:t>
            </w:r>
            <w:r w:rsidRPr="00470A0D">
              <w:rPr>
                <w:rFonts w:ascii="Arial" w:hAnsi="Arial" w:cs="Arial"/>
                <w:color w:val="auto"/>
                <w:kern w:val="24"/>
                <w:sz w:val="18"/>
                <w:szCs w:val="18"/>
                <w:bdr w:val="nil"/>
                <w:lang w:val="pl-PL"/>
              </w:rPr>
              <w:br/>
            </w:r>
            <w:r w:rsidRPr="00470A0D">
              <w:rPr>
                <w:rFonts w:ascii="Arial" w:hAnsi="Arial" w:cs="Arial"/>
                <w:color w:val="00B0F0"/>
                <w:sz w:val="16"/>
                <w:szCs w:val="16"/>
                <w:u w:color="0099CC"/>
                <w:bdr w:val="nil"/>
                <w:lang w:val="pl-PL"/>
              </w:rPr>
              <w:t>[ulica i nr, kod pocztowy, miejscowość]</w:t>
            </w:r>
          </w:p>
        </w:tc>
        <w:tc>
          <w:tcPr>
            <w:tcW w:w="2488" w:type="dxa"/>
            <w:gridSpan w:val="4"/>
            <w:vMerge w:val="restart"/>
            <w:shd w:val="clear" w:color="auto" w:fill="F2F2F2"/>
            <w:vAlign w:val="center"/>
          </w:tcPr>
          <w:p w14:paraId="7FD1A269" w14:textId="021FA4FC" w:rsidR="00501158" w:rsidRPr="00470A0D" w:rsidRDefault="00501158" w:rsidP="00501158">
            <w:pPr>
              <w:spacing w:before="0"/>
              <w:jc w:val="center"/>
              <w:rPr>
                <w:rFonts w:ascii="Arial" w:hAnsi="Arial" w:cs="Arial"/>
                <w:b/>
                <w:bCs/>
                <w:color w:val="auto"/>
                <w:sz w:val="18"/>
                <w:szCs w:val="18"/>
                <w:bdr w:val="nil"/>
                <w:lang w:val="pl-PL"/>
              </w:rPr>
            </w:pPr>
          </w:p>
        </w:tc>
        <w:tc>
          <w:tcPr>
            <w:tcW w:w="1982" w:type="dxa"/>
            <w:gridSpan w:val="5"/>
            <w:tcBorders>
              <w:top w:val="single" w:sz="8" w:space="0" w:color="F2F2F2"/>
              <w:bottom w:val="single" w:sz="8" w:space="0" w:color="F2F2F2"/>
            </w:tcBorders>
            <w:shd w:val="clear" w:color="auto" w:fill="auto"/>
            <w:vAlign w:val="center"/>
          </w:tcPr>
          <w:p w14:paraId="28509E97" w14:textId="77777777" w:rsidR="00312EA7"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Nr punktu odbioru OSD:</w:t>
            </w:r>
          </w:p>
        </w:tc>
        <w:tc>
          <w:tcPr>
            <w:tcW w:w="3144" w:type="dxa"/>
            <w:gridSpan w:val="6"/>
            <w:tcBorders>
              <w:top w:val="single" w:sz="8" w:space="0" w:color="FFFFFF"/>
              <w:bottom w:val="single" w:sz="8" w:space="0" w:color="FFFFFF"/>
            </w:tcBorders>
            <w:shd w:val="clear" w:color="auto" w:fill="F2F2F2"/>
            <w:vAlign w:val="center"/>
          </w:tcPr>
          <w:p w14:paraId="37E0D7DB" w14:textId="5EDBA120" w:rsidR="00312EA7" w:rsidRPr="00372FE4" w:rsidRDefault="00312EA7" w:rsidP="008F5288">
            <w:pPr>
              <w:spacing w:before="0"/>
              <w:jc w:val="center"/>
              <w:rPr>
                <w:rFonts w:ascii="Arial" w:hAnsi="Arial" w:cs="Arial"/>
                <w:b/>
                <w:color w:val="auto"/>
                <w:sz w:val="18"/>
                <w:szCs w:val="18"/>
                <w:bdr w:val="nil"/>
                <w:lang w:val="pl-PL"/>
              </w:rPr>
            </w:pPr>
          </w:p>
        </w:tc>
      </w:tr>
      <w:tr w:rsidR="0087176C" w:rsidRPr="005B328E" w14:paraId="30430767" w14:textId="77777777" w:rsidTr="00725C20">
        <w:trPr>
          <w:trHeight w:hRule="exact" w:val="680"/>
        </w:trPr>
        <w:tc>
          <w:tcPr>
            <w:tcW w:w="2240" w:type="dxa"/>
            <w:gridSpan w:val="6"/>
            <w:vMerge/>
            <w:shd w:val="clear" w:color="auto" w:fill="auto"/>
            <w:vAlign w:val="center"/>
          </w:tcPr>
          <w:p w14:paraId="05A1938A" w14:textId="62619D20" w:rsidR="00312EA7" w:rsidRPr="00470A0D" w:rsidRDefault="00312EA7" w:rsidP="008F5288">
            <w:pPr>
              <w:spacing w:before="0"/>
              <w:jc w:val="left"/>
              <w:rPr>
                <w:rFonts w:ascii="Arial" w:hAnsi="Arial" w:cs="Arial"/>
                <w:color w:val="auto"/>
                <w:kern w:val="24"/>
                <w:sz w:val="18"/>
                <w:szCs w:val="18"/>
                <w:bdr w:val="nil"/>
                <w:lang w:val="pl-PL"/>
              </w:rPr>
            </w:pPr>
          </w:p>
        </w:tc>
        <w:tc>
          <w:tcPr>
            <w:tcW w:w="2488" w:type="dxa"/>
            <w:gridSpan w:val="4"/>
            <w:vMerge/>
            <w:shd w:val="clear" w:color="auto" w:fill="F2F2F2"/>
            <w:vAlign w:val="center"/>
          </w:tcPr>
          <w:p w14:paraId="22A5B727" w14:textId="77777777" w:rsidR="00312EA7" w:rsidRPr="00470A0D" w:rsidRDefault="00312EA7" w:rsidP="008F5288">
            <w:pPr>
              <w:spacing w:before="0"/>
              <w:jc w:val="center"/>
              <w:rPr>
                <w:rFonts w:ascii="Arial" w:hAnsi="Arial" w:cs="Arial"/>
                <w:b/>
                <w:bCs/>
                <w:color w:val="auto"/>
                <w:sz w:val="18"/>
                <w:szCs w:val="18"/>
                <w:bdr w:val="nil"/>
                <w:lang w:val="pl-PL"/>
              </w:rPr>
            </w:pPr>
          </w:p>
        </w:tc>
        <w:tc>
          <w:tcPr>
            <w:tcW w:w="1982" w:type="dxa"/>
            <w:gridSpan w:val="5"/>
            <w:tcBorders>
              <w:top w:val="single" w:sz="8" w:space="0" w:color="F2F2F2"/>
              <w:bottom w:val="single" w:sz="8" w:space="0" w:color="F2F2F2"/>
            </w:tcBorders>
            <w:shd w:val="clear" w:color="auto" w:fill="auto"/>
            <w:vAlign w:val="center"/>
          </w:tcPr>
          <w:p w14:paraId="4A70187A" w14:textId="77777777" w:rsidR="00312EA7"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Nazwa OSD:</w:t>
            </w:r>
          </w:p>
        </w:tc>
        <w:tc>
          <w:tcPr>
            <w:tcW w:w="3144" w:type="dxa"/>
            <w:gridSpan w:val="6"/>
            <w:tcBorders>
              <w:top w:val="single" w:sz="8" w:space="0" w:color="FFFFFF"/>
              <w:bottom w:val="single" w:sz="8" w:space="0" w:color="FFFFFF"/>
            </w:tcBorders>
            <w:shd w:val="clear" w:color="auto" w:fill="F2F2F2"/>
            <w:vAlign w:val="center"/>
          </w:tcPr>
          <w:p w14:paraId="4967DAD5" w14:textId="3C2DD68D" w:rsidR="00501158" w:rsidRPr="00470A0D" w:rsidRDefault="00501158" w:rsidP="008F5288">
            <w:pPr>
              <w:spacing w:before="0"/>
              <w:jc w:val="center"/>
              <w:rPr>
                <w:rFonts w:ascii="Arial" w:hAnsi="Arial" w:cs="Arial"/>
                <w:color w:val="auto"/>
                <w:sz w:val="18"/>
                <w:szCs w:val="18"/>
                <w:bdr w:val="nil"/>
                <w:lang w:val="pl-PL"/>
              </w:rPr>
            </w:pPr>
          </w:p>
        </w:tc>
      </w:tr>
      <w:tr w:rsidR="00501158" w:rsidRPr="00501158" w14:paraId="0F4067A5" w14:textId="77777777" w:rsidTr="00725C20">
        <w:trPr>
          <w:trHeight w:hRule="exact" w:val="510"/>
        </w:trPr>
        <w:tc>
          <w:tcPr>
            <w:tcW w:w="2240" w:type="dxa"/>
            <w:gridSpan w:val="6"/>
            <w:vMerge/>
            <w:shd w:val="clear" w:color="auto" w:fill="auto"/>
            <w:vAlign w:val="center"/>
          </w:tcPr>
          <w:p w14:paraId="167FD516" w14:textId="77777777" w:rsidR="005330BD" w:rsidRPr="00470A0D" w:rsidRDefault="005330BD" w:rsidP="008F5288">
            <w:pPr>
              <w:spacing w:before="0"/>
              <w:jc w:val="left"/>
              <w:rPr>
                <w:rFonts w:ascii="Arial" w:hAnsi="Arial" w:cs="Arial"/>
                <w:color w:val="auto"/>
                <w:kern w:val="24"/>
                <w:sz w:val="18"/>
                <w:szCs w:val="18"/>
                <w:bdr w:val="nil"/>
                <w:lang w:val="pl-PL"/>
              </w:rPr>
            </w:pPr>
          </w:p>
        </w:tc>
        <w:tc>
          <w:tcPr>
            <w:tcW w:w="2488" w:type="dxa"/>
            <w:gridSpan w:val="4"/>
            <w:vMerge/>
            <w:shd w:val="clear" w:color="auto" w:fill="F2F2F2"/>
            <w:vAlign w:val="center"/>
          </w:tcPr>
          <w:p w14:paraId="411E583A" w14:textId="77777777" w:rsidR="005330BD" w:rsidRPr="00470A0D" w:rsidRDefault="005330BD" w:rsidP="008F5288">
            <w:pPr>
              <w:spacing w:before="0"/>
              <w:jc w:val="center"/>
              <w:rPr>
                <w:rFonts w:ascii="Arial" w:hAnsi="Arial" w:cs="Arial"/>
                <w:b/>
                <w:bCs/>
                <w:color w:val="auto"/>
                <w:sz w:val="18"/>
                <w:szCs w:val="18"/>
                <w:bdr w:val="nil"/>
                <w:lang w:val="pl-PL"/>
              </w:rPr>
            </w:pPr>
          </w:p>
        </w:tc>
        <w:tc>
          <w:tcPr>
            <w:tcW w:w="1325" w:type="dxa"/>
            <w:gridSpan w:val="4"/>
            <w:tcBorders>
              <w:top w:val="single" w:sz="8" w:space="0" w:color="F2F2F2"/>
              <w:bottom w:val="single" w:sz="8" w:space="0" w:color="F2F2F2"/>
              <w:right w:val="single" w:sz="8" w:space="0" w:color="F2F2F2"/>
            </w:tcBorders>
            <w:shd w:val="clear" w:color="auto" w:fill="auto"/>
            <w:vAlign w:val="center"/>
          </w:tcPr>
          <w:p w14:paraId="1ECC2949" w14:textId="77777777" w:rsidR="005330BD" w:rsidRPr="00470A0D" w:rsidRDefault="005330BD"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Grupa taryfowa</w:t>
            </w:r>
          </w:p>
        </w:tc>
        <w:tc>
          <w:tcPr>
            <w:tcW w:w="657" w:type="dxa"/>
            <w:tcBorders>
              <w:top w:val="single" w:sz="8" w:space="0" w:color="F2F2F2"/>
              <w:left w:val="single" w:sz="8" w:space="0" w:color="F2F2F2"/>
              <w:bottom w:val="single" w:sz="8" w:space="0" w:color="F2F2F2"/>
            </w:tcBorders>
            <w:shd w:val="clear" w:color="auto" w:fill="auto"/>
            <w:vAlign w:val="center"/>
          </w:tcPr>
          <w:p w14:paraId="442B7B7E" w14:textId="57488424" w:rsidR="005330BD" w:rsidRPr="00470A0D" w:rsidRDefault="005330BD"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OSD:</w:t>
            </w:r>
          </w:p>
        </w:tc>
        <w:tc>
          <w:tcPr>
            <w:tcW w:w="795" w:type="dxa"/>
            <w:gridSpan w:val="3"/>
            <w:tcBorders>
              <w:top w:val="single" w:sz="8" w:space="0" w:color="FFFFFF"/>
              <w:bottom w:val="single" w:sz="8" w:space="0" w:color="FFFFFF"/>
            </w:tcBorders>
            <w:shd w:val="clear" w:color="auto" w:fill="F2F2F2"/>
            <w:vAlign w:val="center"/>
          </w:tcPr>
          <w:p w14:paraId="2B82BE1A" w14:textId="51703D14" w:rsidR="005330BD" w:rsidRPr="00372FE4" w:rsidRDefault="005330BD" w:rsidP="008F5288">
            <w:pPr>
              <w:spacing w:before="0"/>
              <w:jc w:val="center"/>
              <w:rPr>
                <w:rFonts w:ascii="Arial" w:hAnsi="Arial" w:cs="Arial"/>
                <w:b/>
                <w:color w:val="auto"/>
                <w:sz w:val="18"/>
                <w:szCs w:val="18"/>
                <w:bdr w:val="nil"/>
                <w:lang w:val="pl-PL"/>
              </w:rPr>
            </w:pPr>
          </w:p>
        </w:tc>
        <w:tc>
          <w:tcPr>
            <w:tcW w:w="1078" w:type="dxa"/>
            <w:gridSpan w:val="2"/>
            <w:tcBorders>
              <w:top w:val="single" w:sz="8" w:space="0" w:color="FFFFFF"/>
              <w:bottom w:val="single" w:sz="8" w:space="0" w:color="FFFFFF"/>
            </w:tcBorders>
            <w:shd w:val="clear" w:color="auto" w:fill="auto"/>
            <w:vAlign w:val="center"/>
          </w:tcPr>
          <w:p w14:paraId="51C3A79D" w14:textId="2AC13739" w:rsidR="005330BD" w:rsidRPr="00470A0D" w:rsidRDefault="005330BD" w:rsidP="008F5288">
            <w:pPr>
              <w:spacing w:before="0"/>
              <w:jc w:val="center"/>
              <w:rPr>
                <w:rFonts w:ascii="Arial" w:hAnsi="Arial" w:cs="Arial"/>
                <w:color w:val="auto"/>
                <w:sz w:val="18"/>
                <w:szCs w:val="18"/>
                <w:bdr w:val="nil"/>
                <w:lang w:val="pl-PL"/>
              </w:rPr>
            </w:pPr>
          </w:p>
        </w:tc>
        <w:tc>
          <w:tcPr>
            <w:tcW w:w="1271" w:type="dxa"/>
            <w:tcBorders>
              <w:top w:val="single" w:sz="8" w:space="0" w:color="FFFFFF"/>
              <w:bottom w:val="single" w:sz="8" w:space="0" w:color="FFFFFF"/>
            </w:tcBorders>
            <w:shd w:val="clear" w:color="auto" w:fill="F2F2F2"/>
            <w:vAlign w:val="center"/>
          </w:tcPr>
          <w:p w14:paraId="532D631E" w14:textId="59E40B05" w:rsidR="005330BD" w:rsidRPr="00372FE4" w:rsidRDefault="005330BD" w:rsidP="008F5288">
            <w:pPr>
              <w:spacing w:before="0"/>
              <w:jc w:val="center"/>
              <w:rPr>
                <w:rFonts w:ascii="Arial" w:hAnsi="Arial" w:cs="Arial"/>
                <w:b/>
                <w:color w:val="auto"/>
                <w:sz w:val="18"/>
                <w:szCs w:val="18"/>
                <w:bdr w:val="nil"/>
                <w:lang w:val="pl-PL"/>
              </w:rPr>
            </w:pPr>
          </w:p>
        </w:tc>
      </w:tr>
      <w:tr w:rsidR="0087176C" w:rsidRPr="00501158" w14:paraId="1D57F222" w14:textId="77777777" w:rsidTr="00725C20">
        <w:trPr>
          <w:trHeight w:hRule="exact" w:val="510"/>
        </w:trPr>
        <w:tc>
          <w:tcPr>
            <w:tcW w:w="2240" w:type="dxa"/>
            <w:gridSpan w:val="6"/>
            <w:vMerge/>
            <w:tcBorders>
              <w:bottom w:val="single" w:sz="8" w:space="0" w:color="F2F2F2"/>
            </w:tcBorders>
            <w:shd w:val="clear" w:color="auto" w:fill="auto"/>
            <w:vAlign w:val="center"/>
          </w:tcPr>
          <w:p w14:paraId="34D4CE14" w14:textId="77777777" w:rsidR="00312EA7" w:rsidRPr="00470A0D" w:rsidRDefault="00312EA7" w:rsidP="008F5288">
            <w:pPr>
              <w:spacing w:before="0"/>
              <w:jc w:val="left"/>
              <w:rPr>
                <w:rFonts w:ascii="Arial" w:hAnsi="Arial" w:cs="Arial"/>
                <w:color w:val="auto"/>
                <w:kern w:val="24"/>
                <w:sz w:val="18"/>
                <w:szCs w:val="18"/>
                <w:bdr w:val="nil"/>
                <w:lang w:val="pl-PL"/>
              </w:rPr>
            </w:pPr>
          </w:p>
        </w:tc>
        <w:tc>
          <w:tcPr>
            <w:tcW w:w="2488" w:type="dxa"/>
            <w:gridSpan w:val="4"/>
            <w:vMerge/>
            <w:tcBorders>
              <w:bottom w:val="single" w:sz="8" w:space="0" w:color="F2F2F2"/>
            </w:tcBorders>
            <w:shd w:val="clear" w:color="auto" w:fill="F2F2F2"/>
            <w:vAlign w:val="center"/>
          </w:tcPr>
          <w:p w14:paraId="62F2A463" w14:textId="77777777" w:rsidR="00312EA7" w:rsidRPr="00470A0D" w:rsidRDefault="00312EA7" w:rsidP="008F5288">
            <w:pPr>
              <w:spacing w:before="0"/>
              <w:jc w:val="center"/>
              <w:rPr>
                <w:rFonts w:ascii="Arial" w:hAnsi="Arial" w:cs="Arial"/>
                <w:b/>
                <w:bCs/>
                <w:color w:val="auto"/>
                <w:sz w:val="18"/>
                <w:szCs w:val="18"/>
                <w:bdr w:val="nil"/>
                <w:lang w:val="pl-PL"/>
              </w:rPr>
            </w:pPr>
          </w:p>
        </w:tc>
        <w:tc>
          <w:tcPr>
            <w:tcW w:w="1982" w:type="dxa"/>
            <w:gridSpan w:val="5"/>
            <w:tcBorders>
              <w:top w:val="single" w:sz="8" w:space="0" w:color="F2F2F2"/>
              <w:bottom w:val="single" w:sz="8" w:space="0" w:color="F2F2F2"/>
            </w:tcBorders>
            <w:shd w:val="clear" w:color="auto" w:fill="auto"/>
            <w:vAlign w:val="center"/>
          </w:tcPr>
          <w:p w14:paraId="119962FA" w14:textId="77777777" w:rsidR="00312EA7"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 xml:space="preserve">Moc umowna: </w:t>
            </w:r>
            <w:r w:rsidRPr="00470A0D">
              <w:rPr>
                <w:rFonts w:ascii="Arial" w:hAnsi="Arial" w:cs="Arial"/>
                <w:color w:val="auto"/>
                <w:kern w:val="24"/>
                <w:sz w:val="18"/>
                <w:szCs w:val="18"/>
                <w:bdr w:val="nil"/>
                <w:lang w:val="pl-PL"/>
              </w:rPr>
              <w:br/>
            </w:r>
            <w:r w:rsidRPr="00470A0D">
              <w:rPr>
                <w:rFonts w:ascii="Arial" w:hAnsi="Arial" w:cs="Arial"/>
                <w:color w:val="00B0F0"/>
                <w:sz w:val="16"/>
                <w:szCs w:val="16"/>
                <w:u w:color="0099CC"/>
                <w:bdr w:val="nil"/>
                <w:lang w:val="pl-PL"/>
              </w:rPr>
              <w:t>[kWh/h]</w:t>
            </w:r>
          </w:p>
        </w:tc>
        <w:tc>
          <w:tcPr>
            <w:tcW w:w="3144" w:type="dxa"/>
            <w:gridSpan w:val="6"/>
            <w:tcBorders>
              <w:top w:val="single" w:sz="8" w:space="0" w:color="FFFFFF"/>
              <w:bottom w:val="single" w:sz="8" w:space="0" w:color="F2F2F2"/>
            </w:tcBorders>
            <w:shd w:val="clear" w:color="auto" w:fill="F2F2F2"/>
            <w:vAlign w:val="center"/>
          </w:tcPr>
          <w:p w14:paraId="4476D1B5" w14:textId="77777777"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b/>
                <w:bCs/>
                <w:color w:val="auto"/>
                <w:sz w:val="18"/>
                <w:szCs w:val="18"/>
                <w:bdr w:val="nil"/>
                <w:lang w:val="pl-PL"/>
              </w:rPr>
              <w:t>do 110</w:t>
            </w:r>
          </w:p>
        </w:tc>
      </w:tr>
      <w:tr w:rsidR="007443E1" w:rsidRPr="005B328E" w14:paraId="481B74C8" w14:textId="77777777" w:rsidTr="000C002D">
        <w:trPr>
          <w:trHeight w:hRule="exact" w:val="567"/>
        </w:trPr>
        <w:tc>
          <w:tcPr>
            <w:tcW w:w="9854" w:type="dxa"/>
            <w:gridSpan w:val="21"/>
            <w:tcBorders>
              <w:top w:val="nil"/>
            </w:tcBorders>
            <w:shd w:val="clear" w:color="auto" w:fill="auto"/>
            <w:vAlign w:val="center"/>
          </w:tcPr>
          <w:p w14:paraId="7CDABFEB" w14:textId="1426C6E4" w:rsidR="007443E1" w:rsidRPr="00470A0D" w:rsidRDefault="007443E1" w:rsidP="007443E1">
            <w:pPr>
              <w:spacing w:before="0"/>
              <w:jc w:val="left"/>
              <w:rPr>
                <w:rFonts w:ascii="Arial" w:hAnsi="Arial" w:cs="Arial"/>
                <w:color w:val="auto"/>
                <w:sz w:val="14"/>
                <w:szCs w:val="14"/>
                <w:lang w:val="pl-PL"/>
              </w:rPr>
            </w:pPr>
            <w:r w:rsidRPr="00470A0D">
              <w:rPr>
                <w:rFonts w:ascii="Arial" w:hAnsi="Arial" w:cs="Arial"/>
                <w:color w:val="auto"/>
                <w:sz w:val="16"/>
                <w:szCs w:val="16"/>
                <w:vertAlign w:val="superscript"/>
                <w:lang w:val="pl-PL"/>
              </w:rPr>
              <w:t>1</w:t>
            </w:r>
            <w:r w:rsidR="00CD789A" w:rsidRPr="00470A0D">
              <w:rPr>
                <w:rFonts w:ascii="Arial" w:hAnsi="Arial" w:cs="Arial"/>
                <w:color w:val="auto"/>
                <w:sz w:val="16"/>
                <w:szCs w:val="16"/>
                <w:lang w:val="pl-PL"/>
              </w:rPr>
              <w:t xml:space="preserve"> </w:t>
            </w:r>
            <w:r w:rsidRPr="00470A0D">
              <w:rPr>
                <w:rFonts w:ascii="Arial" w:hAnsi="Arial" w:cs="Arial"/>
                <w:color w:val="auto"/>
                <w:sz w:val="14"/>
                <w:szCs w:val="14"/>
                <w:lang w:val="pl-PL"/>
              </w:rPr>
              <w:t>Pole nieobowiązkowe</w:t>
            </w:r>
          </w:p>
          <w:p w14:paraId="7CB5C1E2" w14:textId="3D1BDA8A" w:rsidR="00CD789A" w:rsidRPr="00470A0D" w:rsidRDefault="00CD789A" w:rsidP="00D04842">
            <w:pPr>
              <w:spacing w:before="0"/>
              <w:rPr>
                <w:rFonts w:ascii="Arial" w:hAnsi="Arial" w:cs="Arial"/>
                <w:color w:val="auto"/>
                <w:sz w:val="14"/>
                <w:szCs w:val="14"/>
                <w:lang w:val="pl-PL"/>
              </w:rPr>
            </w:pPr>
            <w:r w:rsidRPr="00470A0D">
              <w:rPr>
                <w:rFonts w:ascii="Arial" w:hAnsi="Arial" w:cs="Arial"/>
                <w:color w:val="auto"/>
                <w:sz w:val="14"/>
                <w:szCs w:val="14"/>
                <w:vertAlign w:val="superscript"/>
                <w:lang w:val="pl-PL"/>
              </w:rPr>
              <w:t xml:space="preserve">2 </w:t>
            </w:r>
            <w:r w:rsidRPr="00470A0D">
              <w:rPr>
                <w:rFonts w:ascii="Arial" w:eastAsia="Times New Roman" w:hAnsi="Arial" w:cs="Arial"/>
                <w:sz w:val="14"/>
                <w:szCs w:val="14"/>
                <w:lang w:val="pl-PL"/>
              </w:rPr>
              <w:t>Pole nieobowiązkowe, za wyjątkiem wyrażenia zgody na aktywację usługi udostępnienia faktur lub innych dokumentów księgowych w formie elektronicznej</w:t>
            </w:r>
          </w:p>
          <w:p w14:paraId="65960A71" w14:textId="77777777" w:rsidR="007443E1" w:rsidRPr="00470A0D" w:rsidRDefault="007443E1" w:rsidP="008F5288">
            <w:pPr>
              <w:spacing w:before="0"/>
              <w:jc w:val="center"/>
              <w:rPr>
                <w:rFonts w:ascii="Arial" w:hAnsi="Arial" w:cs="Arial"/>
                <w:color w:val="00B0F0"/>
                <w:sz w:val="18"/>
                <w:szCs w:val="18"/>
                <w:u w:color="0099CC"/>
                <w:bdr w:val="nil"/>
                <w:lang w:val="pl-PL"/>
              </w:rPr>
            </w:pPr>
          </w:p>
        </w:tc>
      </w:tr>
    </w:tbl>
    <w:p w14:paraId="23B0BA49" w14:textId="77777777" w:rsidR="00037FD2" w:rsidRDefault="00037FD2">
      <w:r>
        <w:br w:type="page"/>
      </w:r>
    </w:p>
    <w:tbl>
      <w:tblPr>
        <w:tblpPr w:leftFromText="141" w:rightFromText="141" w:vertAnchor="text" w:horzAnchor="margin" w:tblpY="12"/>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90"/>
        <w:gridCol w:w="1228"/>
        <w:gridCol w:w="419"/>
        <w:gridCol w:w="620"/>
        <w:gridCol w:w="355"/>
        <w:gridCol w:w="1259"/>
        <w:gridCol w:w="1409"/>
        <w:gridCol w:w="1754"/>
        <w:gridCol w:w="1143"/>
        <w:gridCol w:w="977"/>
      </w:tblGrid>
      <w:tr w:rsidR="00312EA7" w:rsidRPr="00470A0D" w14:paraId="1EDA8562" w14:textId="77777777" w:rsidTr="000C002D">
        <w:trPr>
          <w:trHeight w:hRule="exact" w:val="510"/>
        </w:trPr>
        <w:tc>
          <w:tcPr>
            <w:tcW w:w="9854" w:type="dxa"/>
            <w:gridSpan w:val="10"/>
            <w:tcBorders>
              <w:top w:val="nil"/>
            </w:tcBorders>
            <w:shd w:val="clear" w:color="auto" w:fill="auto"/>
            <w:vAlign w:val="center"/>
          </w:tcPr>
          <w:p w14:paraId="51F0D2F9" w14:textId="1F79EE1E"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color w:val="00B0F0"/>
                <w:sz w:val="18"/>
                <w:szCs w:val="18"/>
                <w:u w:color="0099CC"/>
                <w:bdr w:val="nil"/>
                <w:lang w:val="pl-PL"/>
              </w:rPr>
              <w:lastRenderedPageBreak/>
              <w:t>WOLUMEN / CENA / ROZLICZENIA</w:t>
            </w:r>
          </w:p>
        </w:tc>
      </w:tr>
      <w:tr w:rsidR="00312EA7" w:rsidRPr="00470A0D" w14:paraId="47A026D4" w14:textId="77777777" w:rsidTr="000C002D">
        <w:trPr>
          <w:trHeight w:hRule="exact" w:val="624"/>
        </w:trPr>
        <w:tc>
          <w:tcPr>
            <w:tcW w:w="3312" w:type="dxa"/>
            <w:gridSpan w:val="5"/>
            <w:tcBorders>
              <w:top w:val="single" w:sz="8" w:space="0" w:color="F2F2F2"/>
            </w:tcBorders>
            <w:shd w:val="clear" w:color="auto" w:fill="auto"/>
            <w:vAlign w:val="center"/>
          </w:tcPr>
          <w:p w14:paraId="403BBBCC" w14:textId="2803BE32"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kern w:val="24"/>
                <w:sz w:val="18"/>
                <w:szCs w:val="18"/>
                <w:bdr w:val="nil"/>
                <w:lang w:val="pl-PL"/>
              </w:rPr>
              <w:t xml:space="preserve">Zamówiona ilość </w:t>
            </w:r>
            <w:r w:rsidR="002E265A" w:rsidRPr="00470A0D">
              <w:rPr>
                <w:rFonts w:ascii="Arial" w:hAnsi="Arial" w:cs="Arial"/>
                <w:color w:val="auto"/>
                <w:kern w:val="24"/>
                <w:sz w:val="18"/>
                <w:szCs w:val="18"/>
                <w:bdr w:val="nil"/>
                <w:lang w:val="pl-PL"/>
              </w:rPr>
              <w:t>Paliwa gazowego</w:t>
            </w:r>
            <w:r w:rsidR="007D7CDE" w:rsidRPr="00470A0D">
              <w:rPr>
                <w:rFonts w:ascii="Arial" w:hAnsi="Arial" w:cs="Arial"/>
                <w:color w:val="auto"/>
                <w:kern w:val="24"/>
                <w:sz w:val="18"/>
                <w:szCs w:val="18"/>
                <w:bdr w:val="nil"/>
                <w:lang w:val="pl-PL"/>
              </w:rPr>
              <w:t xml:space="preserve"> w Okresie Umownym</w:t>
            </w:r>
            <w:r w:rsidR="007D7CDE" w:rsidRPr="00470A0D">
              <w:rPr>
                <w:rFonts w:ascii="Arial" w:hAnsi="Arial" w:cs="Arial"/>
                <w:color w:val="auto"/>
                <w:kern w:val="24"/>
                <w:sz w:val="18"/>
                <w:szCs w:val="18"/>
                <w:bdr w:val="nil"/>
                <w:lang w:val="pl-PL"/>
              </w:rPr>
              <w:br/>
            </w:r>
            <w:r w:rsidRPr="00470A0D">
              <w:rPr>
                <w:rFonts w:ascii="Arial" w:hAnsi="Arial" w:cs="Arial"/>
                <w:color w:val="00B0F0"/>
                <w:sz w:val="16"/>
                <w:szCs w:val="16"/>
                <w:u w:color="0099CC"/>
                <w:bdr w:val="nil"/>
                <w:lang w:val="pl-PL"/>
              </w:rPr>
              <w:t>[kWh]</w:t>
            </w:r>
          </w:p>
        </w:tc>
        <w:tc>
          <w:tcPr>
            <w:tcW w:w="1259" w:type="dxa"/>
            <w:shd w:val="clear" w:color="auto" w:fill="F2F2F2"/>
            <w:vAlign w:val="center"/>
          </w:tcPr>
          <w:p w14:paraId="4EA0479E" w14:textId="1C87A818" w:rsidR="00312EA7" w:rsidRPr="005B328E" w:rsidRDefault="00312EA7" w:rsidP="008F5288">
            <w:pPr>
              <w:spacing w:before="0"/>
              <w:jc w:val="center"/>
              <w:rPr>
                <w:rFonts w:ascii="Arial" w:hAnsi="Arial" w:cs="Arial"/>
                <w:b/>
                <w:color w:val="auto"/>
                <w:sz w:val="18"/>
                <w:szCs w:val="18"/>
                <w:bdr w:val="nil"/>
                <w:lang w:val="pl-PL"/>
              </w:rPr>
            </w:pPr>
          </w:p>
        </w:tc>
        <w:tc>
          <w:tcPr>
            <w:tcW w:w="3163" w:type="dxa"/>
            <w:gridSpan w:val="2"/>
            <w:tcBorders>
              <w:top w:val="single" w:sz="8" w:space="0" w:color="F2F2F2"/>
              <w:bottom w:val="single" w:sz="8" w:space="0" w:color="F2F2F2"/>
            </w:tcBorders>
            <w:shd w:val="clear" w:color="auto" w:fill="auto"/>
            <w:vAlign w:val="center"/>
          </w:tcPr>
          <w:p w14:paraId="75E84F50" w14:textId="77777777" w:rsidR="007D7CDE"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 xml:space="preserve">Rozliczenie na podstawie </w:t>
            </w:r>
            <w:r w:rsidR="007D7CDE" w:rsidRPr="00470A0D">
              <w:rPr>
                <w:rFonts w:ascii="Arial" w:hAnsi="Arial" w:cs="Arial"/>
                <w:color w:val="auto"/>
                <w:kern w:val="24"/>
                <w:sz w:val="18"/>
                <w:szCs w:val="18"/>
                <w:bdr w:val="nil"/>
                <w:lang w:val="pl-PL"/>
              </w:rPr>
              <w:t>odczytu podanego przez Odbiorcę</w:t>
            </w:r>
          </w:p>
          <w:p w14:paraId="6C37A4E0" w14:textId="77777777" w:rsidR="00312EA7"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00B0F0"/>
                <w:sz w:val="16"/>
                <w:szCs w:val="16"/>
                <w:u w:color="0099CC"/>
                <w:bdr w:val="nil"/>
                <w:lang w:val="pl-PL"/>
              </w:rPr>
              <w:t>[miesięcznie]</w:t>
            </w:r>
          </w:p>
        </w:tc>
        <w:tc>
          <w:tcPr>
            <w:tcW w:w="2120" w:type="dxa"/>
            <w:gridSpan w:val="2"/>
            <w:shd w:val="clear" w:color="auto" w:fill="F2F2F2"/>
            <w:vAlign w:val="center"/>
          </w:tcPr>
          <w:p w14:paraId="2DBD061C" w14:textId="6310DF70" w:rsidR="00312EA7" w:rsidRPr="00470A0D" w:rsidRDefault="00725C20" w:rsidP="008F5288">
            <w:pPr>
              <w:spacing w:before="0"/>
              <w:jc w:val="center"/>
              <w:rPr>
                <w:rFonts w:ascii="Arial" w:hAnsi="Arial" w:cs="Arial"/>
                <w:color w:val="auto"/>
                <w:sz w:val="18"/>
                <w:szCs w:val="18"/>
                <w:bdr w:val="nil"/>
                <w:lang w:val="pl-PL"/>
              </w:rPr>
            </w:pPr>
            <w:r w:rsidRPr="00725C20">
              <w:rPr>
                <w:rFonts w:ascii="Segoe UI Symbol" w:eastAsia="Segoe UI Symbol" w:hAnsi="Segoe UI Symbol" w:cs="Segoe UI Symbol"/>
                <w:color w:val="auto"/>
                <w:kern w:val="24"/>
                <w:sz w:val="16"/>
                <w:szCs w:val="16"/>
                <w:bdr w:val="nil"/>
                <w:lang w:val="pl-PL"/>
              </w:rPr>
              <w:t>☐</w:t>
            </w:r>
            <w:r w:rsidR="00312EA7" w:rsidRPr="00470A0D">
              <w:rPr>
                <w:rFonts w:ascii="Arial" w:hAnsi="Arial" w:cs="Arial"/>
                <w:color w:val="auto"/>
                <w:kern w:val="24"/>
                <w:sz w:val="16"/>
                <w:szCs w:val="16"/>
                <w:bdr w:val="nil"/>
                <w:lang w:val="pl-PL"/>
              </w:rPr>
              <w:t xml:space="preserve"> tak</w:t>
            </w:r>
          </w:p>
        </w:tc>
      </w:tr>
      <w:tr w:rsidR="00312EA7" w:rsidRPr="00470A0D" w14:paraId="1FF996D8" w14:textId="77777777" w:rsidTr="000C002D">
        <w:trPr>
          <w:trHeight w:hRule="exact" w:val="624"/>
        </w:trPr>
        <w:tc>
          <w:tcPr>
            <w:tcW w:w="3312" w:type="dxa"/>
            <w:gridSpan w:val="5"/>
            <w:tcBorders>
              <w:top w:val="single" w:sz="8" w:space="0" w:color="F2F2F2"/>
            </w:tcBorders>
            <w:shd w:val="clear" w:color="auto" w:fill="auto"/>
            <w:vAlign w:val="center"/>
          </w:tcPr>
          <w:p w14:paraId="65FE77DE" w14:textId="746231C2" w:rsidR="007D7CDE" w:rsidRPr="00470A0D" w:rsidRDefault="00312EA7" w:rsidP="008F5288">
            <w:pPr>
              <w:spacing w:before="0"/>
              <w:jc w:val="left"/>
              <w:rPr>
                <w:rFonts w:ascii="Arial" w:hAnsi="Arial" w:cs="Arial"/>
                <w:color w:val="00B0F0"/>
                <w:kern w:val="24"/>
                <w:sz w:val="18"/>
                <w:szCs w:val="18"/>
                <w:bdr w:val="nil"/>
                <w:lang w:val="pl-PL"/>
              </w:rPr>
            </w:pPr>
            <w:r w:rsidRPr="00470A0D">
              <w:rPr>
                <w:rFonts w:ascii="Arial" w:hAnsi="Arial" w:cs="Arial"/>
                <w:kern w:val="24"/>
                <w:sz w:val="18"/>
                <w:szCs w:val="18"/>
                <w:bdr w:val="nil"/>
                <w:lang w:val="pl-PL"/>
              </w:rPr>
              <w:t xml:space="preserve">Cena </w:t>
            </w:r>
            <w:r w:rsidR="00D552D4" w:rsidRPr="00470A0D">
              <w:rPr>
                <w:rFonts w:ascii="Arial" w:hAnsi="Arial" w:cs="Arial"/>
                <w:kern w:val="24"/>
                <w:sz w:val="18"/>
                <w:szCs w:val="18"/>
                <w:bdr w:val="nil"/>
                <w:lang w:val="pl-PL"/>
              </w:rPr>
              <w:t xml:space="preserve">Paliwa gazowego </w:t>
            </w:r>
            <w:r w:rsidRPr="00470A0D">
              <w:rPr>
                <w:rFonts w:ascii="Arial" w:hAnsi="Arial" w:cs="Arial"/>
                <w:kern w:val="24"/>
                <w:sz w:val="18"/>
                <w:szCs w:val="18"/>
                <w:bdr w:val="nil"/>
                <w:lang w:val="pl-PL"/>
              </w:rPr>
              <w:t>netto</w:t>
            </w:r>
            <w:r w:rsidR="007D7CDE" w:rsidRPr="00470A0D">
              <w:rPr>
                <w:rFonts w:ascii="Arial" w:hAnsi="Arial" w:cs="Arial"/>
                <w:color w:val="00B0F0"/>
                <w:kern w:val="24"/>
                <w:sz w:val="18"/>
                <w:szCs w:val="18"/>
                <w:bdr w:val="nil"/>
                <w:lang w:val="pl-PL"/>
              </w:rPr>
              <w:t>:</w:t>
            </w:r>
          </w:p>
          <w:p w14:paraId="6E496C38" w14:textId="6E69A77A" w:rsidR="00312EA7" w:rsidRPr="00470A0D" w:rsidRDefault="00312EA7" w:rsidP="008F5288">
            <w:pPr>
              <w:spacing w:before="0"/>
              <w:jc w:val="left"/>
              <w:rPr>
                <w:rFonts w:ascii="Arial" w:hAnsi="Arial" w:cs="Arial"/>
                <w:color w:val="00B0F0"/>
                <w:sz w:val="16"/>
                <w:szCs w:val="16"/>
                <w:u w:color="0099CC"/>
                <w:bdr w:val="nil"/>
                <w:lang w:val="pl-PL"/>
              </w:rPr>
            </w:pPr>
            <w:r w:rsidRPr="00470A0D">
              <w:rPr>
                <w:rFonts w:ascii="Arial" w:hAnsi="Arial" w:cs="Arial"/>
                <w:color w:val="00B0F0"/>
                <w:sz w:val="16"/>
                <w:szCs w:val="16"/>
                <w:u w:color="0099CC"/>
                <w:bdr w:val="nil"/>
                <w:lang w:val="pl-PL"/>
              </w:rPr>
              <w:t>[gr/kWh</w:t>
            </w:r>
            <w:r w:rsidR="00F55109" w:rsidRPr="00470A0D">
              <w:rPr>
                <w:rFonts w:ascii="Arial" w:hAnsi="Arial" w:cs="Arial"/>
                <w:color w:val="00B0F0"/>
                <w:sz w:val="16"/>
                <w:szCs w:val="16"/>
                <w:u w:color="0099CC"/>
                <w:bdr w:val="nil"/>
                <w:lang w:val="pl-PL"/>
              </w:rPr>
              <w:t xml:space="preserve"> z białymi certyfikatami</w:t>
            </w:r>
            <w:r w:rsidRPr="00470A0D">
              <w:rPr>
                <w:rFonts w:ascii="Arial" w:hAnsi="Arial" w:cs="Arial"/>
                <w:color w:val="00B0F0"/>
                <w:sz w:val="16"/>
                <w:szCs w:val="16"/>
                <w:u w:color="0099CC"/>
                <w:bdr w:val="nil"/>
                <w:lang w:val="pl-PL"/>
              </w:rPr>
              <w:t>]</w:t>
            </w:r>
          </w:p>
          <w:p w14:paraId="11C981C1" w14:textId="517CBECD"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00B0F0"/>
                <w:sz w:val="16"/>
                <w:szCs w:val="16"/>
                <w:u w:color="0099CC"/>
                <w:bdr w:val="nil"/>
                <w:lang w:val="pl-PL"/>
              </w:rPr>
              <w:t>[bez podatku akcyzowego</w:t>
            </w:r>
            <w:r w:rsidR="00F55109" w:rsidRPr="00470A0D">
              <w:rPr>
                <w:rFonts w:ascii="Arial" w:hAnsi="Arial" w:cs="Arial"/>
                <w:color w:val="00B0F0"/>
                <w:sz w:val="16"/>
                <w:szCs w:val="16"/>
                <w:u w:color="0099CC"/>
                <w:bdr w:val="nil"/>
                <w:lang w:val="pl-PL"/>
              </w:rPr>
              <w:t xml:space="preserve"> i VAT</w:t>
            </w:r>
            <w:r w:rsidRPr="00470A0D">
              <w:rPr>
                <w:rFonts w:ascii="Arial" w:hAnsi="Arial" w:cs="Arial"/>
                <w:color w:val="00B0F0"/>
                <w:sz w:val="16"/>
                <w:szCs w:val="16"/>
                <w:u w:color="0099CC"/>
                <w:bdr w:val="nil"/>
                <w:lang w:val="pl-PL"/>
              </w:rPr>
              <w:t>]</w:t>
            </w:r>
          </w:p>
        </w:tc>
        <w:tc>
          <w:tcPr>
            <w:tcW w:w="1259" w:type="dxa"/>
            <w:shd w:val="clear" w:color="auto" w:fill="F2F2F2"/>
            <w:vAlign w:val="center"/>
          </w:tcPr>
          <w:p w14:paraId="7A8381AE" w14:textId="1B485C11" w:rsidR="00312EA7" w:rsidRPr="005B328E" w:rsidRDefault="00312EA7" w:rsidP="008F5288">
            <w:pPr>
              <w:spacing w:before="0"/>
              <w:jc w:val="center"/>
              <w:rPr>
                <w:rFonts w:ascii="Arial" w:hAnsi="Arial" w:cs="Arial"/>
                <w:b/>
                <w:color w:val="auto"/>
                <w:sz w:val="18"/>
                <w:szCs w:val="18"/>
                <w:bdr w:val="nil"/>
                <w:lang w:val="pl-PL"/>
              </w:rPr>
            </w:pPr>
          </w:p>
        </w:tc>
        <w:tc>
          <w:tcPr>
            <w:tcW w:w="3163" w:type="dxa"/>
            <w:gridSpan w:val="2"/>
            <w:tcBorders>
              <w:top w:val="single" w:sz="8" w:space="0" w:color="F2F2F2"/>
              <w:bottom w:val="single" w:sz="8" w:space="0" w:color="F2F2F2"/>
            </w:tcBorders>
            <w:shd w:val="clear" w:color="auto" w:fill="auto"/>
            <w:vAlign w:val="center"/>
          </w:tcPr>
          <w:p w14:paraId="2212F5BC" w14:textId="77777777" w:rsidR="00312EA7"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Płatności prognozowane:</w:t>
            </w:r>
          </w:p>
          <w:p w14:paraId="4C69FB26" w14:textId="77777777" w:rsidR="00312EA7"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00B0F0"/>
                <w:sz w:val="16"/>
                <w:szCs w:val="16"/>
                <w:u w:color="0099CC"/>
                <w:bdr w:val="nil"/>
                <w:lang w:val="pl-PL"/>
              </w:rPr>
              <w:t xml:space="preserve">[dotyczy grup taryfowych OSD: </w:t>
            </w:r>
            <w:r w:rsidRPr="00470A0D">
              <w:rPr>
                <w:rFonts w:ascii="Arial" w:hAnsi="Arial" w:cs="Arial"/>
                <w:color w:val="00B0F0"/>
                <w:sz w:val="16"/>
                <w:szCs w:val="16"/>
                <w:u w:color="0099CC"/>
                <w:bdr w:val="nil"/>
                <w:lang w:val="pl-PL"/>
              </w:rPr>
              <w:br/>
              <w:t>W-1.1, W-1.2, W-2.1, W-2.2, W-3.6, W-3.9]</w:t>
            </w:r>
          </w:p>
        </w:tc>
        <w:tc>
          <w:tcPr>
            <w:tcW w:w="2120" w:type="dxa"/>
            <w:gridSpan w:val="2"/>
            <w:shd w:val="clear" w:color="auto" w:fill="F2F2F2"/>
            <w:vAlign w:val="center"/>
          </w:tcPr>
          <w:p w14:paraId="18D4B015" w14:textId="77777777" w:rsidR="00312EA7" w:rsidRPr="00470A0D" w:rsidRDefault="00312EA7" w:rsidP="008F5288">
            <w:pPr>
              <w:spacing w:before="0"/>
              <w:ind w:left="176"/>
              <w:jc w:val="left"/>
              <w:rPr>
                <w:rFonts w:ascii="Arial" w:eastAsia="Segoe UI Symbol" w:hAnsi="Arial" w:cs="Arial"/>
                <w:color w:val="auto"/>
                <w:kern w:val="24"/>
                <w:sz w:val="16"/>
                <w:szCs w:val="16"/>
                <w:bdr w:val="nil"/>
                <w:lang w:val="pl-PL"/>
              </w:rPr>
            </w:pPr>
            <w:r w:rsidRPr="00470A0D">
              <w:rPr>
                <w:rFonts w:ascii="Segoe UI Symbol" w:eastAsia="Segoe UI Symbol" w:hAnsi="Segoe UI Symbol" w:cs="Segoe UI Symbol"/>
                <w:color w:val="auto"/>
                <w:kern w:val="24"/>
                <w:sz w:val="16"/>
                <w:szCs w:val="16"/>
                <w:bdr w:val="nil"/>
                <w:lang w:val="pl-PL"/>
              </w:rPr>
              <w:t>☐</w:t>
            </w:r>
            <w:r w:rsidRPr="00470A0D">
              <w:rPr>
                <w:rFonts w:ascii="Arial" w:eastAsia="Segoe UI Symbol" w:hAnsi="Arial" w:cs="Arial"/>
                <w:color w:val="auto"/>
                <w:kern w:val="24"/>
                <w:sz w:val="16"/>
                <w:szCs w:val="16"/>
                <w:bdr w:val="nil"/>
                <w:lang w:val="pl-PL"/>
              </w:rPr>
              <w:t xml:space="preserve"> co 1 miesiąc</w:t>
            </w:r>
          </w:p>
          <w:p w14:paraId="3273CFD9" w14:textId="77777777" w:rsidR="00312EA7" w:rsidRPr="00470A0D" w:rsidRDefault="00312EA7" w:rsidP="008F5288">
            <w:pPr>
              <w:spacing w:before="0"/>
              <w:ind w:left="173"/>
              <w:jc w:val="left"/>
              <w:rPr>
                <w:rFonts w:ascii="Arial" w:hAnsi="Arial" w:cs="Arial"/>
                <w:color w:val="auto"/>
                <w:sz w:val="18"/>
                <w:szCs w:val="18"/>
                <w:bdr w:val="nil"/>
                <w:lang w:val="pl-PL"/>
              </w:rPr>
            </w:pPr>
            <w:r w:rsidRPr="00470A0D">
              <w:rPr>
                <w:rFonts w:ascii="Segoe UI Symbol" w:eastAsia="Segoe UI Symbol" w:hAnsi="Segoe UI Symbol" w:cs="Segoe UI Symbol"/>
                <w:color w:val="auto"/>
                <w:kern w:val="24"/>
                <w:sz w:val="16"/>
                <w:szCs w:val="16"/>
                <w:bdr w:val="nil"/>
                <w:lang w:val="pl-PL"/>
              </w:rPr>
              <w:t>☐</w:t>
            </w:r>
            <w:r w:rsidRPr="00470A0D">
              <w:rPr>
                <w:rFonts w:ascii="Arial" w:eastAsia="Segoe UI Symbol" w:hAnsi="Arial" w:cs="Arial"/>
                <w:color w:val="auto"/>
                <w:kern w:val="24"/>
                <w:sz w:val="16"/>
                <w:szCs w:val="16"/>
                <w:bdr w:val="nil"/>
                <w:lang w:val="pl-PL"/>
              </w:rPr>
              <w:t xml:space="preserve"> co 2 miesiące</w:t>
            </w:r>
          </w:p>
        </w:tc>
      </w:tr>
      <w:tr w:rsidR="00312EA7" w:rsidRPr="00470A0D" w14:paraId="6ACB1676" w14:textId="77777777" w:rsidTr="000C002D">
        <w:trPr>
          <w:trHeight w:hRule="exact" w:val="624"/>
        </w:trPr>
        <w:tc>
          <w:tcPr>
            <w:tcW w:w="3312" w:type="dxa"/>
            <w:gridSpan w:val="5"/>
            <w:tcBorders>
              <w:top w:val="single" w:sz="8" w:space="0" w:color="F2F2F2"/>
            </w:tcBorders>
            <w:shd w:val="clear" w:color="auto" w:fill="auto"/>
            <w:vAlign w:val="center"/>
          </w:tcPr>
          <w:p w14:paraId="451C9C3C" w14:textId="77777777" w:rsidR="007D7CDE" w:rsidRPr="00470A0D" w:rsidRDefault="007D7CDE"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Opłata abonamentowa netto:</w:t>
            </w:r>
          </w:p>
          <w:p w14:paraId="75A27360" w14:textId="5C93F3B1"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00B0F0"/>
                <w:sz w:val="16"/>
                <w:szCs w:val="16"/>
                <w:u w:color="0099CC"/>
                <w:bdr w:val="nil"/>
                <w:lang w:val="pl-PL"/>
              </w:rPr>
              <w:t>[zł/m-c</w:t>
            </w:r>
            <w:r w:rsidR="00F55109" w:rsidRPr="00470A0D">
              <w:rPr>
                <w:rFonts w:ascii="Arial" w:hAnsi="Arial" w:cs="Arial"/>
                <w:color w:val="00B0F0"/>
                <w:sz w:val="16"/>
                <w:szCs w:val="16"/>
                <w:u w:color="0099CC"/>
                <w:bdr w:val="nil"/>
                <w:lang w:val="pl-PL"/>
              </w:rPr>
              <w:t xml:space="preserve"> bez VAT</w:t>
            </w:r>
            <w:r w:rsidRPr="00470A0D">
              <w:rPr>
                <w:rFonts w:ascii="Arial" w:hAnsi="Arial" w:cs="Arial"/>
                <w:color w:val="00B0F0"/>
                <w:sz w:val="16"/>
                <w:szCs w:val="16"/>
                <w:u w:color="0099CC"/>
                <w:bdr w:val="nil"/>
                <w:lang w:val="pl-PL"/>
              </w:rPr>
              <w:t>]</w:t>
            </w:r>
          </w:p>
        </w:tc>
        <w:tc>
          <w:tcPr>
            <w:tcW w:w="1259" w:type="dxa"/>
            <w:shd w:val="clear" w:color="auto" w:fill="F2F2F2"/>
            <w:vAlign w:val="center"/>
          </w:tcPr>
          <w:p w14:paraId="743111F3" w14:textId="4200A642" w:rsidR="00312EA7" w:rsidRPr="005B328E" w:rsidRDefault="00312EA7" w:rsidP="008F5288">
            <w:pPr>
              <w:spacing w:before="0"/>
              <w:jc w:val="center"/>
              <w:rPr>
                <w:rFonts w:ascii="Arial" w:hAnsi="Arial" w:cs="Arial"/>
                <w:b/>
                <w:color w:val="auto"/>
                <w:sz w:val="18"/>
                <w:szCs w:val="18"/>
                <w:bdr w:val="nil"/>
                <w:lang w:val="pl-PL"/>
              </w:rPr>
            </w:pPr>
          </w:p>
        </w:tc>
        <w:tc>
          <w:tcPr>
            <w:tcW w:w="3163" w:type="dxa"/>
            <w:gridSpan w:val="2"/>
            <w:tcBorders>
              <w:top w:val="single" w:sz="8" w:space="0" w:color="F2F2F2"/>
              <w:bottom w:val="single" w:sz="8" w:space="0" w:color="F2F2F2"/>
            </w:tcBorders>
            <w:shd w:val="clear" w:color="auto" w:fill="auto"/>
            <w:vAlign w:val="center"/>
          </w:tcPr>
          <w:p w14:paraId="198A7CA8" w14:textId="77777777" w:rsidR="00312EA7"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 xml:space="preserve">Termin płatności faktury rozliczeniowej: </w:t>
            </w:r>
            <w:r w:rsidRPr="00470A0D">
              <w:rPr>
                <w:rFonts w:ascii="Arial" w:hAnsi="Arial" w:cs="Arial"/>
                <w:color w:val="auto"/>
                <w:kern w:val="24"/>
                <w:sz w:val="18"/>
                <w:szCs w:val="18"/>
                <w:bdr w:val="nil"/>
                <w:lang w:val="pl-PL"/>
              </w:rPr>
              <w:br/>
            </w:r>
            <w:r w:rsidRPr="00470A0D">
              <w:rPr>
                <w:rFonts w:ascii="Arial" w:hAnsi="Arial" w:cs="Arial"/>
                <w:color w:val="00B0F0"/>
                <w:kern w:val="24"/>
                <w:sz w:val="16"/>
                <w:szCs w:val="16"/>
                <w:u w:color="0099CC"/>
                <w:bdr w:val="nil"/>
                <w:lang w:val="pl-PL"/>
              </w:rPr>
              <w:t>[dni od daty wystawienia]</w:t>
            </w:r>
          </w:p>
        </w:tc>
        <w:tc>
          <w:tcPr>
            <w:tcW w:w="2120" w:type="dxa"/>
            <w:gridSpan w:val="2"/>
            <w:shd w:val="clear" w:color="auto" w:fill="F2F2F2"/>
            <w:vAlign w:val="center"/>
          </w:tcPr>
          <w:p w14:paraId="70DD09BA" w14:textId="77777777"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b/>
                <w:color w:val="auto"/>
                <w:sz w:val="18"/>
                <w:szCs w:val="18"/>
                <w:bdr w:val="nil"/>
                <w:lang w:val="pl-PL"/>
              </w:rPr>
              <w:t>14 dni</w:t>
            </w:r>
          </w:p>
        </w:tc>
      </w:tr>
      <w:tr w:rsidR="0087176C" w:rsidRPr="005B328E" w14:paraId="2E02CD62" w14:textId="77777777" w:rsidTr="000C002D">
        <w:trPr>
          <w:trHeight w:hRule="exact" w:val="624"/>
        </w:trPr>
        <w:tc>
          <w:tcPr>
            <w:tcW w:w="3312" w:type="dxa"/>
            <w:gridSpan w:val="5"/>
            <w:tcBorders>
              <w:top w:val="single" w:sz="8" w:space="0" w:color="F2F2F2"/>
              <w:bottom w:val="single" w:sz="8" w:space="0" w:color="F2F2F2"/>
            </w:tcBorders>
            <w:shd w:val="clear" w:color="auto" w:fill="auto"/>
            <w:vAlign w:val="center"/>
          </w:tcPr>
          <w:p w14:paraId="0C298A4E" w14:textId="2A1C874D"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kern w:val="24"/>
                <w:sz w:val="18"/>
                <w:szCs w:val="18"/>
                <w:bdr w:val="nil"/>
                <w:lang w:val="pl-PL"/>
              </w:rPr>
              <w:t xml:space="preserve">Opłata zmienna za dystrybucję netto: </w:t>
            </w:r>
            <w:r w:rsidRPr="00470A0D">
              <w:rPr>
                <w:rFonts w:ascii="Arial" w:hAnsi="Arial" w:cs="Arial"/>
                <w:color w:val="00B0F0"/>
                <w:sz w:val="16"/>
                <w:szCs w:val="16"/>
                <w:u w:color="0099CC"/>
                <w:bdr w:val="nil"/>
                <w:lang w:val="pl-PL"/>
              </w:rPr>
              <w:t>[gr/kWh</w:t>
            </w:r>
            <w:r w:rsidR="00F55109" w:rsidRPr="00470A0D">
              <w:rPr>
                <w:rFonts w:ascii="Arial" w:hAnsi="Arial" w:cs="Arial"/>
                <w:color w:val="00B0F0"/>
                <w:sz w:val="16"/>
                <w:szCs w:val="16"/>
                <w:u w:color="0099CC"/>
                <w:bdr w:val="nil"/>
                <w:lang w:val="pl-PL"/>
              </w:rPr>
              <w:t xml:space="preserve"> bez VAT</w:t>
            </w:r>
            <w:r w:rsidRPr="00470A0D">
              <w:rPr>
                <w:rFonts w:ascii="Arial" w:hAnsi="Arial" w:cs="Arial"/>
                <w:color w:val="00B0F0"/>
                <w:sz w:val="16"/>
                <w:szCs w:val="16"/>
                <w:u w:color="0099CC"/>
                <w:bdr w:val="nil"/>
                <w:lang w:val="pl-PL"/>
              </w:rPr>
              <w:t>]</w:t>
            </w:r>
          </w:p>
        </w:tc>
        <w:tc>
          <w:tcPr>
            <w:tcW w:w="1259" w:type="dxa"/>
            <w:shd w:val="clear" w:color="auto" w:fill="F2F2F2"/>
            <w:vAlign w:val="center"/>
          </w:tcPr>
          <w:p w14:paraId="30AB994B" w14:textId="2DF700A7" w:rsidR="00312EA7" w:rsidRPr="005B328E" w:rsidRDefault="00312EA7" w:rsidP="008F5288">
            <w:pPr>
              <w:spacing w:before="0"/>
              <w:jc w:val="center"/>
              <w:rPr>
                <w:rFonts w:ascii="Arial" w:hAnsi="Arial" w:cs="Arial"/>
                <w:b/>
                <w:color w:val="auto"/>
                <w:sz w:val="18"/>
                <w:szCs w:val="18"/>
                <w:bdr w:val="nil"/>
                <w:lang w:val="pl-PL"/>
              </w:rPr>
            </w:pPr>
          </w:p>
        </w:tc>
        <w:tc>
          <w:tcPr>
            <w:tcW w:w="4306" w:type="dxa"/>
            <w:gridSpan w:val="3"/>
            <w:tcBorders>
              <w:top w:val="single" w:sz="8" w:space="0" w:color="F2F2F2"/>
              <w:bottom w:val="single" w:sz="8" w:space="0" w:color="F2F2F2"/>
            </w:tcBorders>
            <w:shd w:val="clear" w:color="auto" w:fill="auto"/>
            <w:vAlign w:val="center"/>
          </w:tcPr>
          <w:p w14:paraId="4224AC9C" w14:textId="7715D97D" w:rsidR="00312EA7" w:rsidRPr="00470A0D" w:rsidRDefault="00A245BE"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Łączna liczba punktów poboru gazu:</w:t>
            </w:r>
            <w:r w:rsidR="00312EA7" w:rsidRPr="00470A0D">
              <w:rPr>
                <w:rFonts w:ascii="Arial" w:hAnsi="Arial" w:cs="Arial"/>
                <w:color w:val="auto"/>
                <w:kern w:val="24"/>
                <w:sz w:val="18"/>
                <w:szCs w:val="18"/>
                <w:bdr w:val="nil"/>
                <w:lang w:val="pl-PL"/>
              </w:rPr>
              <w:br/>
            </w:r>
            <w:r w:rsidRPr="00470A0D">
              <w:rPr>
                <w:rFonts w:ascii="Arial" w:hAnsi="Arial" w:cs="Arial"/>
                <w:color w:val="00B0F0"/>
                <w:kern w:val="24"/>
                <w:sz w:val="12"/>
                <w:szCs w:val="12"/>
                <w:u w:color="0099CC"/>
                <w:bdr w:val="nil"/>
                <w:lang w:val="pl-PL"/>
              </w:rPr>
              <w:t>[w przypadku, kiedy Umowa dotyczy więcej niż jednego punktu poboru, dane pozostałych punktów znajdują się w załączniku nr 5 do Umowy]</w:t>
            </w:r>
          </w:p>
        </w:tc>
        <w:tc>
          <w:tcPr>
            <w:tcW w:w="977" w:type="dxa"/>
            <w:shd w:val="clear" w:color="auto" w:fill="F2F2F2"/>
            <w:vAlign w:val="center"/>
          </w:tcPr>
          <w:p w14:paraId="13FEB8C3" w14:textId="07797F44" w:rsidR="00312EA7" w:rsidRPr="009B3DBF" w:rsidRDefault="00312EA7" w:rsidP="008F5288">
            <w:pPr>
              <w:spacing w:before="0"/>
              <w:jc w:val="center"/>
              <w:rPr>
                <w:rFonts w:ascii="Arial" w:hAnsi="Arial" w:cs="Arial"/>
                <w:b/>
                <w:color w:val="auto"/>
                <w:sz w:val="18"/>
                <w:szCs w:val="18"/>
                <w:bdr w:val="nil"/>
                <w:lang w:val="pl-PL"/>
              </w:rPr>
            </w:pPr>
          </w:p>
        </w:tc>
      </w:tr>
      <w:tr w:rsidR="0087176C" w:rsidRPr="005B328E" w14:paraId="16A802C0" w14:textId="77777777" w:rsidTr="000C002D">
        <w:trPr>
          <w:trHeight w:hRule="exact" w:val="624"/>
        </w:trPr>
        <w:tc>
          <w:tcPr>
            <w:tcW w:w="3312" w:type="dxa"/>
            <w:gridSpan w:val="5"/>
            <w:tcBorders>
              <w:top w:val="single" w:sz="8" w:space="0" w:color="F2F2F2"/>
              <w:bottom w:val="single" w:sz="8" w:space="0" w:color="F2F2F2"/>
            </w:tcBorders>
            <w:shd w:val="clear" w:color="auto" w:fill="auto"/>
            <w:vAlign w:val="center"/>
          </w:tcPr>
          <w:p w14:paraId="3C8DF973" w14:textId="77777777" w:rsidR="007D7CDE"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 xml:space="preserve">Opłata </w:t>
            </w:r>
            <w:r w:rsidR="007D7CDE" w:rsidRPr="00470A0D">
              <w:rPr>
                <w:rFonts w:ascii="Arial" w:hAnsi="Arial" w:cs="Arial"/>
                <w:color w:val="auto"/>
                <w:kern w:val="24"/>
                <w:sz w:val="18"/>
                <w:szCs w:val="18"/>
                <w:bdr w:val="nil"/>
                <w:lang w:val="pl-PL"/>
              </w:rPr>
              <w:t>stała za dystrybucję netto:</w:t>
            </w:r>
          </w:p>
          <w:p w14:paraId="2DA78A3E" w14:textId="1D78711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00B0F0"/>
                <w:sz w:val="16"/>
                <w:szCs w:val="16"/>
                <w:u w:color="0099CC"/>
                <w:bdr w:val="nil"/>
                <w:lang w:val="pl-PL"/>
              </w:rPr>
              <w:t>[zł/m-c</w:t>
            </w:r>
            <w:r w:rsidR="00F55109" w:rsidRPr="00470A0D">
              <w:rPr>
                <w:rFonts w:ascii="Arial" w:hAnsi="Arial" w:cs="Arial"/>
                <w:color w:val="00B0F0"/>
                <w:sz w:val="16"/>
                <w:szCs w:val="16"/>
                <w:u w:color="0099CC"/>
                <w:bdr w:val="nil"/>
                <w:lang w:val="pl-PL"/>
              </w:rPr>
              <w:t xml:space="preserve"> bez VAT</w:t>
            </w:r>
            <w:r w:rsidRPr="00470A0D">
              <w:rPr>
                <w:rFonts w:ascii="Arial" w:hAnsi="Arial" w:cs="Arial"/>
                <w:color w:val="00B0F0"/>
                <w:sz w:val="16"/>
                <w:szCs w:val="16"/>
                <w:u w:color="0099CC"/>
                <w:bdr w:val="nil"/>
                <w:lang w:val="pl-PL"/>
              </w:rPr>
              <w:t>]</w:t>
            </w:r>
          </w:p>
        </w:tc>
        <w:tc>
          <w:tcPr>
            <w:tcW w:w="1259" w:type="dxa"/>
            <w:shd w:val="clear" w:color="auto" w:fill="F2F2F2"/>
            <w:vAlign w:val="center"/>
          </w:tcPr>
          <w:p w14:paraId="0F6F41B8" w14:textId="77E0D5DD" w:rsidR="00312EA7" w:rsidRPr="005B328E" w:rsidRDefault="00312EA7" w:rsidP="008F5288">
            <w:pPr>
              <w:spacing w:before="0"/>
              <w:jc w:val="center"/>
              <w:rPr>
                <w:rFonts w:ascii="Arial" w:hAnsi="Arial" w:cs="Arial"/>
                <w:b/>
                <w:color w:val="auto"/>
                <w:sz w:val="18"/>
                <w:szCs w:val="18"/>
                <w:bdr w:val="nil"/>
                <w:lang w:val="pl-PL"/>
              </w:rPr>
            </w:pPr>
          </w:p>
        </w:tc>
        <w:tc>
          <w:tcPr>
            <w:tcW w:w="1409" w:type="dxa"/>
            <w:tcBorders>
              <w:top w:val="single" w:sz="8" w:space="0" w:color="F2F2F2"/>
              <w:bottom w:val="single" w:sz="8" w:space="0" w:color="F2F2F2"/>
            </w:tcBorders>
            <w:shd w:val="clear" w:color="auto" w:fill="auto"/>
            <w:vAlign w:val="center"/>
          </w:tcPr>
          <w:p w14:paraId="3A38F77A" w14:textId="77777777" w:rsidR="00312EA7" w:rsidRPr="00470A0D" w:rsidRDefault="00312EA7" w:rsidP="008F5288">
            <w:pPr>
              <w:spacing w:before="0"/>
              <w:jc w:val="left"/>
              <w:rPr>
                <w:rFonts w:ascii="Arial" w:hAnsi="Arial" w:cs="Arial"/>
                <w:color w:val="auto"/>
                <w:kern w:val="24"/>
                <w:sz w:val="18"/>
                <w:szCs w:val="18"/>
                <w:bdr w:val="nil"/>
                <w:lang w:val="pl-PL"/>
              </w:rPr>
            </w:pPr>
            <w:r w:rsidRPr="00470A0D">
              <w:rPr>
                <w:rFonts w:ascii="Arial" w:hAnsi="Arial" w:cs="Arial"/>
                <w:color w:val="auto"/>
                <w:kern w:val="24"/>
                <w:sz w:val="18"/>
                <w:szCs w:val="18"/>
                <w:bdr w:val="nil"/>
                <w:lang w:val="pl-PL"/>
              </w:rPr>
              <w:t>Profil Odbiorcy:</w:t>
            </w:r>
          </w:p>
        </w:tc>
        <w:tc>
          <w:tcPr>
            <w:tcW w:w="3874" w:type="dxa"/>
            <w:gridSpan w:val="3"/>
            <w:shd w:val="clear" w:color="auto" w:fill="F2F2F2"/>
            <w:vAlign w:val="center"/>
          </w:tcPr>
          <w:p w14:paraId="367ACFAC" w14:textId="77777777" w:rsidR="00312EA7" w:rsidRPr="00D07F99" w:rsidRDefault="00312EA7" w:rsidP="008F5288">
            <w:pPr>
              <w:spacing w:before="0"/>
              <w:jc w:val="center"/>
              <w:rPr>
                <w:rFonts w:ascii="Segoe UI Symbol" w:eastAsia="Segoe UI Symbol" w:hAnsi="Segoe UI Symbol" w:cs="Segoe UI Symbol"/>
                <w:color w:val="auto"/>
                <w:kern w:val="24"/>
                <w:sz w:val="16"/>
                <w:szCs w:val="16"/>
                <w:bdr w:val="nil"/>
                <w:lang w:val="pl-PL"/>
              </w:rPr>
            </w:pPr>
            <w:r w:rsidRPr="00D07F99">
              <w:rPr>
                <w:rFonts w:ascii="Segoe UI Symbol" w:eastAsia="Segoe UI Symbol" w:hAnsi="Segoe UI Symbol" w:cs="Segoe UI Symbol"/>
                <w:color w:val="auto"/>
                <w:kern w:val="24"/>
                <w:sz w:val="16"/>
                <w:szCs w:val="16"/>
                <w:bdr w:val="nil"/>
                <w:lang w:val="pl-PL"/>
              </w:rPr>
              <w:t>socjalny        grzewczy      produkcyjny</w:t>
            </w:r>
          </w:p>
          <w:p w14:paraId="207DD6D9" w14:textId="6E2FCFF9" w:rsidR="00312EA7" w:rsidRPr="00D07F99" w:rsidRDefault="00D07F99" w:rsidP="008F5288">
            <w:pPr>
              <w:spacing w:before="0"/>
              <w:jc w:val="center"/>
              <w:rPr>
                <w:rFonts w:ascii="Segoe UI Symbol" w:eastAsia="Segoe UI Symbol" w:hAnsi="Segoe UI Symbol" w:cs="Segoe UI Symbol"/>
                <w:color w:val="auto"/>
                <w:kern w:val="24"/>
                <w:sz w:val="16"/>
                <w:szCs w:val="16"/>
                <w:bdr w:val="nil"/>
                <w:lang w:val="pl-PL"/>
              </w:rPr>
            </w:pPr>
            <w:r w:rsidRPr="00D07F99">
              <w:rPr>
                <w:rFonts w:ascii="Segoe UI Symbol" w:eastAsia="Segoe UI Symbol" w:hAnsi="Segoe UI Symbol" w:cs="Segoe UI Symbol"/>
                <w:color w:val="auto"/>
                <w:kern w:val="24"/>
                <w:sz w:val="16"/>
                <w:szCs w:val="16"/>
                <w:bdr w:val="nil"/>
                <w:lang w:val="pl-PL"/>
              </w:rPr>
              <w:t>☐</w:t>
            </w:r>
            <w:r w:rsidR="0087176C" w:rsidRPr="00D07F99">
              <w:rPr>
                <w:rFonts w:ascii="Segoe UI Symbol" w:eastAsia="Segoe UI Symbol" w:hAnsi="Segoe UI Symbol" w:cs="Segoe UI Symbol"/>
                <w:color w:val="auto"/>
                <w:kern w:val="24"/>
                <w:sz w:val="16"/>
                <w:szCs w:val="16"/>
                <w:bdr w:val="nil"/>
                <w:lang w:val="pl-PL"/>
              </w:rPr>
              <w:t xml:space="preserve"> </w:t>
            </w:r>
            <w:r w:rsidR="00312EA7" w:rsidRPr="00D07F99">
              <w:rPr>
                <w:rFonts w:ascii="Segoe UI Symbol" w:eastAsia="Segoe UI Symbol" w:hAnsi="Segoe UI Symbol" w:cs="Segoe UI Symbol"/>
                <w:color w:val="auto"/>
                <w:kern w:val="24"/>
                <w:sz w:val="16"/>
                <w:szCs w:val="16"/>
                <w:bdr w:val="nil"/>
                <w:lang w:val="pl-PL"/>
              </w:rPr>
              <w:t xml:space="preserve">                   </w:t>
            </w:r>
            <w:r w:rsidR="0087176C" w:rsidRPr="00D07F99">
              <w:rPr>
                <w:rFonts w:ascii="Segoe UI Symbol" w:eastAsia="Segoe UI Symbol" w:hAnsi="Segoe UI Symbol" w:cs="Segoe UI Symbol"/>
                <w:color w:val="auto"/>
                <w:kern w:val="24"/>
                <w:sz w:val="16"/>
                <w:szCs w:val="16"/>
                <w:bdr w:val="nil"/>
                <w:lang w:val="pl-PL"/>
              </w:rPr>
              <w:t xml:space="preserve"> </w:t>
            </w:r>
            <w:r w:rsidRPr="00D07F99">
              <w:rPr>
                <w:rFonts w:ascii="Segoe UI Symbol" w:eastAsia="Segoe UI Symbol" w:hAnsi="Segoe UI Symbol" w:cs="Segoe UI Symbol"/>
                <w:color w:val="auto"/>
                <w:kern w:val="24"/>
                <w:sz w:val="16"/>
                <w:szCs w:val="16"/>
                <w:bdr w:val="nil"/>
                <w:lang w:val="pl-PL"/>
              </w:rPr>
              <w:t>☐</w:t>
            </w:r>
            <w:r w:rsidR="0087176C" w:rsidRPr="00D07F99">
              <w:rPr>
                <w:rFonts w:ascii="Segoe UI Symbol" w:eastAsia="Segoe UI Symbol" w:hAnsi="Segoe UI Symbol" w:cs="Segoe UI Symbol"/>
                <w:color w:val="auto"/>
                <w:kern w:val="24"/>
                <w:sz w:val="16"/>
                <w:szCs w:val="16"/>
                <w:bdr w:val="nil"/>
                <w:lang w:val="pl-PL"/>
              </w:rPr>
              <w:t xml:space="preserve"> </w:t>
            </w:r>
            <w:r w:rsidR="00312EA7" w:rsidRPr="00D07F99">
              <w:rPr>
                <w:rFonts w:ascii="Segoe UI Symbol" w:eastAsia="Segoe UI Symbol" w:hAnsi="Segoe UI Symbol" w:cs="Segoe UI Symbol"/>
                <w:color w:val="auto"/>
                <w:kern w:val="24"/>
                <w:sz w:val="16"/>
                <w:szCs w:val="16"/>
                <w:bdr w:val="nil"/>
                <w:lang w:val="pl-PL"/>
              </w:rPr>
              <w:t xml:space="preserve">                    </w:t>
            </w:r>
            <w:r w:rsidRPr="00D07F99">
              <w:rPr>
                <w:rFonts w:ascii="Segoe UI Symbol" w:eastAsia="Segoe UI Symbol" w:hAnsi="Segoe UI Symbol" w:cs="Segoe UI Symbol"/>
                <w:color w:val="auto"/>
                <w:kern w:val="24"/>
                <w:sz w:val="16"/>
                <w:szCs w:val="16"/>
                <w:bdr w:val="nil"/>
                <w:lang w:val="pl-PL"/>
              </w:rPr>
              <w:t>☐</w:t>
            </w:r>
          </w:p>
        </w:tc>
      </w:tr>
      <w:tr w:rsidR="00312EA7" w:rsidRPr="00470A0D" w14:paraId="5A7BC4CD" w14:textId="77777777" w:rsidTr="000C002D">
        <w:trPr>
          <w:trHeight w:hRule="exact" w:val="500"/>
        </w:trPr>
        <w:tc>
          <w:tcPr>
            <w:tcW w:w="4571" w:type="dxa"/>
            <w:gridSpan w:val="6"/>
            <w:shd w:val="clear" w:color="auto" w:fill="auto"/>
            <w:vAlign w:val="center"/>
          </w:tcPr>
          <w:p w14:paraId="467E30E7" w14:textId="77777777"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color w:val="00B0F0"/>
                <w:sz w:val="18"/>
                <w:szCs w:val="18"/>
                <w:u w:color="0099CC"/>
                <w:bdr w:val="nil"/>
                <w:lang w:val="pl-PL"/>
              </w:rPr>
              <w:t>OKRES UMOWNY</w:t>
            </w:r>
          </w:p>
        </w:tc>
        <w:tc>
          <w:tcPr>
            <w:tcW w:w="5283" w:type="dxa"/>
            <w:gridSpan w:val="4"/>
            <w:shd w:val="clear" w:color="auto" w:fill="auto"/>
            <w:vAlign w:val="center"/>
          </w:tcPr>
          <w:p w14:paraId="7226EDC0" w14:textId="77777777" w:rsidR="00312EA7" w:rsidRPr="00470A0D" w:rsidRDefault="00312EA7" w:rsidP="008F5288">
            <w:pPr>
              <w:spacing w:before="0"/>
              <w:jc w:val="center"/>
              <w:rPr>
                <w:rFonts w:ascii="Arial" w:hAnsi="Arial" w:cs="Arial"/>
                <w:color w:val="auto"/>
                <w:sz w:val="18"/>
                <w:szCs w:val="18"/>
                <w:bdr w:val="nil"/>
                <w:lang w:val="pl-PL"/>
              </w:rPr>
            </w:pPr>
            <w:r w:rsidRPr="00470A0D">
              <w:rPr>
                <w:rFonts w:ascii="Arial" w:hAnsi="Arial" w:cs="Arial"/>
                <w:color w:val="00B0F0"/>
                <w:sz w:val="18"/>
                <w:szCs w:val="18"/>
                <w:u w:color="0099CC"/>
                <w:bdr w:val="nil"/>
                <w:lang w:val="pl-PL"/>
              </w:rPr>
              <w:t>KONTAKT</w:t>
            </w:r>
            <w:bookmarkStart w:id="0" w:name="_GoBack"/>
            <w:bookmarkEnd w:id="0"/>
          </w:p>
        </w:tc>
      </w:tr>
      <w:tr w:rsidR="0087176C" w:rsidRPr="00470A0D" w14:paraId="71750548" w14:textId="77777777" w:rsidTr="000C002D">
        <w:trPr>
          <w:trHeight w:hRule="exact" w:val="340"/>
        </w:trPr>
        <w:tc>
          <w:tcPr>
            <w:tcW w:w="1918" w:type="dxa"/>
            <w:gridSpan w:val="2"/>
            <w:tcBorders>
              <w:top w:val="single" w:sz="8" w:space="0" w:color="F2F2F2"/>
              <w:bottom w:val="single" w:sz="8" w:space="0" w:color="F2F2F2"/>
            </w:tcBorders>
            <w:shd w:val="clear" w:color="auto" w:fill="auto"/>
            <w:vAlign w:val="center"/>
          </w:tcPr>
          <w:p w14:paraId="5939D599" w14:textId="77777777" w:rsidR="00312EA7" w:rsidRPr="0087176C" w:rsidRDefault="00312EA7" w:rsidP="008F5288">
            <w:pPr>
              <w:spacing w:before="0"/>
              <w:jc w:val="left"/>
              <w:rPr>
                <w:rFonts w:ascii="Arial" w:hAnsi="Arial" w:cs="Arial"/>
                <w:color w:val="auto"/>
                <w:sz w:val="16"/>
                <w:szCs w:val="18"/>
                <w:bdr w:val="nil"/>
                <w:lang w:val="pl-PL"/>
              </w:rPr>
            </w:pPr>
            <w:r w:rsidRPr="0087176C">
              <w:rPr>
                <w:rFonts w:ascii="Arial" w:hAnsi="Arial" w:cs="Arial"/>
                <w:color w:val="auto"/>
                <w:sz w:val="16"/>
                <w:szCs w:val="18"/>
                <w:bdr w:val="nil"/>
                <w:lang w:val="pl-PL"/>
              </w:rPr>
              <w:t>Czas obowiązywania:</w:t>
            </w:r>
          </w:p>
        </w:tc>
        <w:tc>
          <w:tcPr>
            <w:tcW w:w="2653" w:type="dxa"/>
            <w:gridSpan w:val="4"/>
            <w:shd w:val="clear" w:color="auto" w:fill="F2F2F2"/>
            <w:vAlign w:val="center"/>
          </w:tcPr>
          <w:p w14:paraId="1AC4225B" w14:textId="2081D416" w:rsidR="00312EA7" w:rsidRPr="00470A0D" w:rsidRDefault="00312EA7" w:rsidP="008F5288">
            <w:pPr>
              <w:spacing w:before="0"/>
              <w:jc w:val="center"/>
              <w:rPr>
                <w:rFonts w:ascii="Arial" w:hAnsi="Arial" w:cs="Arial"/>
                <w:color w:val="auto"/>
                <w:sz w:val="16"/>
                <w:szCs w:val="16"/>
                <w:bdr w:val="nil"/>
                <w:lang w:val="pl-PL"/>
              </w:rPr>
            </w:pPr>
          </w:p>
        </w:tc>
        <w:tc>
          <w:tcPr>
            <w:tcW w:w="1409" w:type="dxa"/>
            <w:tcBorders>
              <w:top w:val="single" w:sz="8" w:space="0" w:color="F2F2F2"/>
              <w:bottom w:val="single" w:sz="8" w:space="0" w:color="F2F2F2"/>
            </w:tcBorders>
            <w:shd w:val="clear" w:color="auto" w:fill="auto"/>
            <w:vAlign w:val="center"/>
          </w:tcPr>
          <w:p w14:paraId="7166B361" w14:textId="7777777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kern w:val="24"/>
                <w:sz w:val="18"/>
                <w:szCs w:val="18"/>
                <w:bdr w:val="nil"/>
                <w:lang w:val="pl-PL"/>
              </w:rPr>
              <w:t>Telefon:</w:t>
            </w:r>
          </w:p>
        </w:tc>
        <w:tc>
          <w:tcPr>
            <w:tcW w:w="3874" w:type="dxa"/>
            <w:gridSpan w:val="3"/>
            <w:shd w:val="clear" w:color="auto" w:fill="F2F2F2"/>
            <w:vAlign w:val="center"/>
          </w:tcPr>
          <w:p w14:paraId="0BFC8488" w14:textId="4D48706F" w:rsidR="00312EA7" w:rsidRPr="00470A0D" w:rsidRDefault="00312EA7" w:rsidP="008F5288">
            <w:pPr>
              <w:spacing w:before="0"/>
              <w:jc w:val="center"/>
              <w:rPr>
                <w:rFonts w:ascii="Arial" w:hAnsi="Arial" w:cs="Arial"/>
                <w:b/>
                <w:color w:val="auto"/>
                <w:sz w:val="18"/>
                <w:szCs w:val="18"/>
                <w:bdr w:val="nil"/>
                <w:lang w:val="pl-PL"/>
              </w:rPr>
            </w:pPr>
          </w:p>
        </w:tc>
      </w:tr>
      <w:tr w:rsidR="00501158" w:rsidRPr="005B328E" w14:paraId="6723BF72" w14:textId="77777777" w:rsidTr="000C002D">
        <w:trPr>
          <w:trHeight w:hRule="exact" w:val="340"/>
        </w:trPr>
        <w:tc>
          <w:tcPr>
            <w:tcW w:w="690" w:type="dxa"/>
            <w:tcBorders>
              <w:bottom w:val="single" w:sz="8" w:space="0" w:color="F2F2F2"/>
            </w:tcBorders>
            <w:shd w:val="clear" w:color="auto" w:fill="auto"/>
            <w:vAlign w:val="center"/>
          </w:tcPr>
          <w:p w14:paraId="31589DFB" w14:textId="7777777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sz w:val="18"/>
                <w:szCs w:val="18"/>
                <w:bdr w:val="nil"/>
                <w:lang w:val="pl-PL"/>
              </w:rPr>
              <w:t>Od:</w:t>
            </w:r>
          </w:p>
        </w:tc>
        <w:tc>
          <w:tcPr>
            <w:tcW w:w="1647" w:type="dxa"/>
            <w:gridSpan w:val="2"/>
            <w:shd w:val="clear" w:color="auto" w:fill="F2F2F2"/>
            <w:vAlign w:val="center"/>
          </w:tcPr>
          <w:p w14:paraId="2FB185B8" w14:textId="5B141078" w:rsidR="00312EA7" w:rsidRPr="005B328E" w:rsidRDefault="00312EA7" w:rsidP="008F5288">
            <w:pPr>
              <w:spacing w:before="0"/>
              <w:jc w:val="left"/>
              <w:rPr>
                <w:rFonts w:ascii="Arial" w:hAnsi="Arial" w:cs="Arial"/>
                <w:b/>
                <w:color w:val="auto"/>
                <w:sz w:val="18"/>
                <w:szCs w:val="18"/>
                <w:bdr w:val="nil"/>
                <w:lang w:val="pl-PL"/>
              </w:rPr>
            </w:pPr>
          </w:p>
        </w:tc>
        <w:tc>
          <w:tcPr>
            <w:tcW w:w="620" w:type="dxa"/>
            <w:tcBorders>
              <w:bottom w:val="single" w:sz="8" w:space="0" w:color="F2F2F2"/>
            </w:tcBorders>
            <w:shd w:val="clear" w:color="auto" w:fill="auto"/>
            <w:vAlign w:val="center"/>
          </w:tcPr>
          <w:p w14:paraId="4863AE06" w14:textId="7777777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sz w:val="18"/>
                <w:szCs w:val="18"/>
                <w:bdr w:val="nil"/>
                <w:lang w:val="pl-PL"/>
              </w:rPr>
              <w:t>Do:</w:t>
            </w:r>
          </w:p>
        </w:tc>
        <w:tc>
          <w:tcPr>
            <w:tcW w:w="1614" w:type="dxa"/>
            <w:gridSpan w:val="2"/>
            <w:shd w:val="clear" w:color="auto" w:fill="F2F2F2"/>
            <w:vAlign w:val="center"/>
          </w:tcPr>
          <w:p w14:paraId="3317EF47" w14:textId="2BC8B159" w:rsidR="00312EA7" w:rsidRPr="005B328E" w:rsidRDefault="00312EA7" w:rsidP="00725C20">
            <w:pPr>
              <w:spacing w:before="0"/>
              <w:jc w:val="left"/>
              <w:rPr>
                <w:rFonts w:ascii="Arial" w:hAnsi="Arial" w:cs="Arial"/>
                <w:b/>
                <w:color w:val="auto"/>
                <w:sz w:val="18"/>
                <w:szCs w:val="18"/>
                <w:bdr w:val="nil"/>
                <w:lang w:val="pl-PL"/>
              </w:rPr>
            </w:pPr>
          </w:p>
        </w:tc>
        <w:tc>
          <w:tcPr>
            <w:tcW w:w="1409" w:type="dxa"/>
            <w:tcBorders>
              <w:bottom w:val="single" w:sz="8" w:space="0" w:color="F2F2F2"/>
            </w:tcBorders>
            <w:shd w:val="clear" w:color="auto" w:fill="auto"/>
            <w:vAlign w:val="center"/>
          </w:tcPr>
          <w:p w14:paraId="38433B21" w14:textId="77777777" w:rsidR="00312EA7" w:rsidRPr="00470A0D" w:rsidRDefault="00312EA7" w:rsidP="008F5288">
            <w:pPr>
              <w:spacing w:before="0"/>
              <w:jc w:val="left"/>
              <w:rPr>
                <w:rFonts w:ascii="Arial" w:hAnsi="Arial" w:cs="Arial"/>
                <w:color w:val="auto"/>
                <w:sz w:val="18"/>
                <w:szCs w:val="18"/>
                <w:bdr w:val="nil"/>
                <w:lang w:val="pl-PL"/>
              </w:rPr>
            </w:pPr>
            <w:r w:rsidRPr="00470A0D">
              <w:rPr>
                <w:rFonts w:ascii="Arial" w:hAnsi="Arial" w:cs="Arial"/>
                <w:color w:val="auto"/>
                <w:kern w:val="24"/>
                <w:sz w:val="18"/>
                <w:szCs w:val="18"/>
                <w:bdr w:val="nil"/>
                <w:lang w:val="pl-PL"/>
              </w:rPr>
              <w:t>e-mail:</w:t>
            </w:r>
          </w:p>
        </w:tc>
        <w:tc>
          <w:tcPr>
            <w:tcW w:w="3874" w:type="dxa"/>
            <w:gridSpan w:val="3"/>
            <w:shd w:val="clear" w:color="auto" w:fill="F2F2F2"/>
            <w:vAlign w:val="center"/>
          </w:tcPr>
          <w:p w14:paraId="06402DA5" w14:textId="25404673" w:rsidR="00312EA7" w:rsidRPr="00470A0D" w:rsidRDefault="00D0022D" w:rsidP="00D0022D">
            <w:pPr>
              <w:spacing w:before="0"/>
              <w:jc w:val="center"/>
              <w:rPr>
                <w:rFonts w:ascii="Arial" w:hAnsi="Arial" w:cs="Arial"/>
                <w:b/>
                <w:color w:val="auto"/>
                <w:sz w:val="18"/>
                <w:szCs w:val="18"/>
                <w:bdr w:val="nil"/>
                <w:lang w:val="pl-PL"/>
              </w:rPr>
            </w:pPr>
            <w:r>
              <w:rPr>
                <w:rFonts w:ascii="Arial" w:hAnsi="Arial" w:cs="Arial"/>
                <w:b/>
                <w:color w:val="auto"/>
                <w:sz w:val="18"/>
                <w:szCs w:val="18"/>
                <w:bdr w:val="nil"/>
                <w:lang w:val="pl-PL"/>
              </w:rPr>
              <w:t>m.nowicki</w:t>
            </w:r>
            <w:r w:rsidR="0087176C">
              <w:rPr>
                <w:rFonts w:ascii="Arial" w:hAnsi="Arial" w:cs="Arial"/>
                <w:b/>
                <w:color w:val="auto"/>
                <w:sz w:val="18"/>
                <w:szCs w:val="18"/>
                <w:bdr w:val="nil"/>
                <w:lang w:val="pl-PL"/>
              </w:rPr>
              <w:t>@werkis.com.pl</w:t>
            </w:r>
          </w:p>
        </w:tc>
      </w:tr>
    </w:tbl>
    <w:p w14:paraId="61747492" w14:textId="77777777" w:rsidR="008775A6" w:rsidRPr="00470A0D" w:rsidRDefault="008775A6" w:rsidP="008775A6">
      <w:pPr>
        <w:spacing w:before="0"/>
        <w:jc w:val="left"/>
        <w:rPr>
          <w:rFonts w:ascii="Arial" w:hAnsi="Arial" w:cs="Arial"/>
          <w:color w:val="auto"/>
          <w:sz w:val="16"/>
          <w:szCs w:val="16"/>
          <w:vertAlign w:val="superscript"/>
          <w:lang w:val="pl-PL"/>
        </w:rPr>
      </w:pPr>
    </w:p>
    <w:p w14:paraId="633217B7" w14:textId="305CA6FA" w:rsidR="007443E1" w:rsidRPr="00470A0D" w:rsidRDefault="007443E1" w:rsidP="00D04842">
      <w:pPr>
        <w:spacing w:before="0"/>
        <w:rPr>
          <w:rFonts w:ascii="Arial" w:hAnsi="Arial" w:cs="Arial"/>
          <w:sz w:val="12"/>
          <w:szCs w:val="12"/>
          <w:lang w:val="pl-PL"/>
        </w:rPr>
      </w:pPr>
    </w:p>
    <w:p w14:paraId="5BD01BBC" w14:textId="77777777" w:rsidR="00C17C5F" w:rsidRPr="00470A0D" w:rsidRDefault="00C17C5F">
      <w:pPr>
        <w:spacing w:before="0"/>
        <w:jc w:val="center"/>
        <w:rPr>
          <w:rFonts w:ascii="Arial" w:hAnsi="Arial" w:cs="Arial"/>
          <w:sz w:val="18"/>
          <w:szCs w:val="18"/>
          <w:lang w:val="pl-PL"/>
        </w:rPr>
      </w:pPr>
      <w:r w:rsidRPr="00470A0D">
        <w:rPr>
          <w:rFonts w:ascii="Arial" w:hAnsi="Arial" w:cs="Arial"/>
          <w:b/>
          <w:sz w:val="18"/>
          <w:szCs w:val="18"/>
          <w:lang w:val="pl-PL"/>
        </w:rPr>
        <w:t>§ 2 Oświadczenia Odbiorcy</w:t>
      </w:r>
    </w:p>
    <w:p w14:paraId="59C4EBC3" w14:textId="77777777" w:rsidR="00C17C5F" w:rsidRPr="00470A0D" w:rsidRDefault="00C17C5F" w:rsidP="00D04842">
      <w:pPr>
        <w:spacing w:before="0"/>
        <w:rPr>
          <w:rFonts w:ascii="Arial" w:hAnsi="Arial" w:cs="Arial"/>
          <w:sz w:val="12"/>
          <w:szCs w:val="12"/>
          <w:lang w:val="pl-PL"/>
        </w:rPr>
      </w:pPr>
    </w:p>
    <w:p w14:paraId="72958A54" w14:textId="32A444D4" w:rsidR="00C17C5F" w:rsidRPr="00470A0D" w:rsidRDefault="00C17C5F">
      <w:pPr>
        <w:spacing w:after="120" w:line="276" w:lineRule="auto"/>
        <w:rPr>
          <w:rFonts w:ascii="Arial" w:hAnsi="Arial" w:cs="Arial"/>
          <w:color w:val="auto"/>
          <w:sz w:val="18"/>
          <w:szCs w:val="18"/>
          <w:lang w:val="pl-PL"/>
        </w:rPr>
      </w:pPr>
      <w:r w:rsidRPr="00470A0D">
        <w:rPr>
          <w:rFonts w:ascii="Arial" w:hAnsi="Arial" w:cs="Arial"/>
          <w:sz w:val="18"/>
          <w:szCs w:val="18"/>
          <w:lang w:val="pl-PL"/>
        </w:rPr>
        <w:t xml:space="preserve">1. Oświadczenia </w:t>
      </w:r>
      <w:r w:rsidRPr="00470A0D">
        <w:rPr>
          <w:rFonts w:ascii="Arial" w:hAnsi="Arial" w:cs="Arial"/>
          <w:sz w:val="18"/>
          <w:szCs w:val="18"/>
          <w:u w:val="single"/>
          <w:lang w:val="pl-PL"/>
        </w:rPr>
        <w:t>obligatoryjne</w:t>
      </w:r>
      <w:r w:rsidRPr="00470A0D">
        <w:rPr>
          <w:rFonts w:ascii="Arial" w:hAnsi="Arial" w:cs="Arial"/>
          <w:sz w:val="18"/>
          <w:szCs w:val="18"/>
          <w:lang w:val="pl-PL"/>
        </w:rPr>
        <w:t xml:space="preserve"> niezbędne d</w:t>
      </w:r>
      <w:r w:rsidR="002E265A" w:rsidRPr="00470A0D">
        <w:rPr>
          <w:rFonts w:ascii="Arial" w:hAnsi="Arial" w:cs="Arial"/>
          <w:sz w:val="18"/>
          <w:szCs w:val="18"/>
          <w:lang w:val="pl-PL"/>
        </w:rPr>
        <w:t>o</w:t>
      </w:r>
      <w:r w:rsidRPr="00470A0D">
        <w:rPr>
          <w:rFonts w:ascii="Arial" w:hAnsi="Arial" w:cs="Arial"/>
          <w:sz w:val="18"/>
          <w:szCs w:val="18"/>
          <w:lang w:val="pl-PL"/>
        </w:rPr>
        <w:t xml:space="preserve"> podpisania i wykonania umowy:</w:t>
      </w:r>
    </w:p>
    <w:p w14:paraId="6DE8A755" w14:textId="77777777" w:rsidR="00C17C5F" w:rsidRPr="00470A0D" w:rsidRDefault="00C17C5F">
      <w:pPr>
        <w:spacing w:after="120" w:line="276" w:lineRule="auto"/>
        <w:rPr>
          <w:rFonts w:ascii="Arial" w:hAnsi="Arial" w:cs="Arial"/>
          <w:sz w:val="18"/>
          <w:szCs w:val="18"/>
          <w:lang w:val="pl-PL"/>
        </w:rPr>
      </w:pPr>
      <w:r w:rsidRPr="00470A0D">
        <w:rPr>
          <w:rFonts w:ascii="Arial" w:hAnsi="Arial" w:cs="Arial"/>
          <w:sz w:val="18"/>
          <w:szCs w:val="18"/>
          <w:lang w:val="pl-PL"/>
        </w:rPr>
        <w:t>Odbiorca oświadcza, że:</w:t>
      </w:r>
    </w:p>
    <w:p w14:paraId="11685A99" w14:textId="77777777" w:rsidR="00C17C5F" w:rsidRPr="00470A0D" w:rsidRDefault="00C17C5F">
      <w:pPr>
        <w:spacing w:after="120" w:line="276" w:lineRule="auto"/>
        <w:rPr>
          <w:rFonts w:ascii="Arial" w:hAnsi="Arial" w:cs="Arial"/>
          <w:color w:val="auto"/>
          <w:sz w:val="18"/>
          <w:szCs w:val="18"/>
          <w:lang w:val="pl-PL"/>
        </w:rPr>
      </w:pPr>
      <w:r w:rsidRPr="00470A0D">
        <w:rPr>
          <w:rFonts w:ascii="Arial" w:hAnsi="Arial" w:cs="Arial"/>
          <w:sz w:val="18"/>
          <w:szCs w:val="18"/>
          <w:lang w:val="pl-PL"/>
        </w:rPr>
        <w:t>a) posiada tytuł prawny do korzystania z Obiektu.</w:t>
      </w:r>
    </w:p>
    <w:p w14:paraId="6B6856A7" w14:textId="6F7D957D" w:rsidR="00C17C5F" w:rsidRPr="00470A0D" w:rsidRDefault="00C17C5F">
      <w:pPr>
        <w:spacing w:after="120" w:line="276" w:lineRule="auto"/>
        <w:rPr>
          <w:color w:val="auto"/>
          <w:lang w:val="pl-PL"/>
        </w:rPr>
      </w:pPr>
      <w:r w:rsidRPr="00470A0D">
        <w:rPr>
          <w:rFonts w:ascii="Arial" w:hAnsi="Arial" w:cs="Arial"/>
          <w:color w:val="auto"/>
          <w:sz w:val="18"/>
          <w:szCs w:val="18"/>
          <w:lang w:val="pl-PL"/>
        </w:rPr>
        <w:t xml:space="preserve">b) będzie używał </w:t>
      </w:r>
      <w:r w:rsidR="002E265A" w:rsidRPr="00470A0D">
        <w:rPr>
          <w:rFonts w:ascii="Arial" w:hAnsi="Arial" w:cs="Arial"/>
          <w:color w:val="auto"/>
          <w:sz w:val="18"/>
          <w:szCs w:val="18"/>
          <w:lang w:val="pl-PL"/>
        </w:rPr>
        <w:t>Paliwa gazowego</w:t>
      </w:r>
      <w:r w:rsidRPr="00470A0D">
        <w:rPr>
          <w:rFonts w:ascii="Arial" w:hAnsi="Arial" w:cs="Arial"/>
          <w:color w:val="auto"/>
          <w:sz w:val="18"/>
          <w:szCs w:val="18"/>
          <w:lang w:val="pl-PL"/>
        </w:rPr>
        <w:t xml:space="preserve"> objętego Umową na cele określone w „Oświadczeniu O</w:t>
      </w:r>
      <w:r w:rsidR="007D7CDE" w:rsidRPr="00470A0D">
        <w:rPr>
          <w:rFonts w:ascii="Arial" w:hAnsi="Arial" w:cs="Arial"/>
          <w:color w:val="auto"/>
          <w:sz w:val="18"/>
          <w:szCs w:val="18"/>
          <w:lang w:val="pl-PL"/>
        </w:rPr>
        <w:t xml:space="preserve">dbiorcy o przeznaczeniu </w:t>
      </w:r>
      <w:r w:rsidR="002E265A" w:rsidRPr="00470A0D">
        <w:rPr>
          <w:rFonts w:ascii="Arial" w:hAnsi="Arial" w:cs="Arial"/>
          <w:color w:val="auto"/>
          <w:sz w:val="18"/>
          <w:szCs w:val="18"/>
          <w:lang w:val="pl-PL"/>
        </w:rPr>
        <w:t>Paliwa gazowego</w:t>
      </w:r>
      <w:r w:rsidR="007D7CDE" w:rsidRPr="00470A0D">
        <w:rPr>
          <w:rFonts w:ascii="Arial" w:hAnsi="Arial" w:cs="Arial"/>
          <w:color w:val="auto"/>
          <w:sz w:val="18"/>
          <w:szCs w:val="18"/>
          <w:lang w:val="pl-PL"/>
        </w:rPr>
        <w:t xml:space="preserve"> na </w:t>
      </w:r>
      <w:r w:rsidRPr="00470A0D">
        <w:rPr>
          <w:rFonts w:ascii="Arial" w:hAnsi="Arial" w:cs="Arial"/>
          <w:color w:val="auto"/>
          <w:sz w:val="18"/>
          <w:szCs w:val="18"/>
          <w:lang w:val="pl-PL"/>
        </w:rPr>
        <w:t>potrzeby naliczania podatku akcyzowego”, które stanowi załącznik do Umowy</w:t>
      </w:r>
      <w:r w:rsidR="002E265A" w:rsidRPr="00470A0D">
        <w:rPr>
          <w:rFonts w:ascii="Arial" w:hAnsi="Arial" w:cs="Arial"/>
          <w:color w:val="auto"/>
          <w:sz w:val="18"/>
          <w:szCs w:val="18"/>
          <w:lang w:val="pl-PL"/>
        </w:rPr>
        <w:t>.</w:t>
      </w:r>
    </w:p>
    <w:p w14:paraId="1CD131EA" w14:textId="0DE47398" w:rsidR="00C17C5F" w:rsidRPr="00470A0D" w:rsidRDefault="00C17C5F">
      <w:pPr>
        <w:spacing w:after="120" w:line="276" w:lineRule="auto"/>
        <w:rPr>
          <w:rFonts w:ascii="Arial" w:hAnsi="Arial" w:cs="Arial"/>
          <w:color w:val="auto"/>
          <w:sz w:val="18"/>
          <w:szCs w:val="18"/>
          <w:lang w:val="pl-PL"/>
        </w:rPr>
      </w:pPr>
      <w:r w:rsidRPr="00470A0D">
        <w:rPr>
          <w:rFonts w:ascii="Arial" w:hAnsi="Arial" w:cs="Arial"/>
          <w:color w:val="auto"/>
          <w:sz w:val="18"/>
          <w:szCs w:val="18"/>
          <w:lang w:val="pl-PL"/>
        </w:rPr>
        <w:t xml:space="preserve">c) nie jest konsumentem w rozumieniu przepisów art. 22 [1] ustawy z dnia 23 </w:t>
      </w:r>
      <w:r w:rsidR="007D7CDE" w:rsidRPr="00470A0D">
        <w:rPr>
          <w:rFonts w:ascii="Arial" w:hAnsi="Arial" w:cs="Arial"/>
          <w:color w:val="auto"/>
          <w:sz w:val="18"/>
          <w:szCs w:val="18"/>
          <w:lang w:val="pl-PL"/>
        </w:rPr>
        <w:t>kwietnia 1964 r. Kodeks Cywilny</w:t>
      </w:r>
      <w:r w:rsidR="007D7CDE" w:rsidRPr="00470A0D">
        <w:rPr>
          <w:rFonts w:ascii="Arial" w:hAnsi="Arial" w:cs="Arial"/>
          <w:color w:val="auto"/>
          <w:sz w:val="18"/>
          <w:szCs w:val="18"/>
          <w:lang w:val="pl-PL"/>
        </w:rPr>
        <w:br/>
      </w:r>
      <w:r w:rsidRPr="00470A0D">
        <w:rPr>
          <w:rFonts w:ascii="Arial" w:hAnsi="Arial" w:cs="Arial"/>
          <w:color w:val="auto"/>
          <w:sz w:val="18"/>
          <w:szCs w:val="18"/>
          <w:lang w:val="pl-PL"/>
        </w:rPr>
        <w:t xml:space="preserve">(Dz. U. </w:t>
      </w:r>
      <w:r w:rsidR="00597025" w:rsidRPr="00470A0D">
        <w:rPr>
          <w:rFonts w:ascii="Arial" w:hAnsi="Arial" w:cs="Arial"/>
          <w:color w:val="auto"/>
          <w:sz w:val="18"/>
          <w:szCs w:val="18"/>
          <w:lang w:val="pl-PL"/>
        </w:rPr>
        <w:t>2017.0.459</w:t>
      </w:r>
      <w:r w:rsidRPr="00470A0D">
        <w:rPr>
          <w:rFonts w:ascii="Arial" w:hAnsi="Arial" w:cs="Arial"/>
          <w:color w:val="auto"/>
          <w:sz w:val="18"/>
          <w:szCs w:val="18"/>
          <w:lang w:val="pl-PL"/>
        </w:rPr>
        <w:t xml:space="preserve">, </w:t>
      </w:r>
      <w:r w:rsidR="002F5687" w:rsidRPr="00470A0D">
        <w:rPr>
          <w:rFonts w:ascii="Arial" w:hAnsi="Arial" w:cs="Arial"/>
          <w:color w:val="auto"/>
          <w:sz w:val="18"/>
          <w:szCs w:val="18"/>
          <w:lang w:val="pl-PL"/>
        </w:rPr>
        <w:t>tj</w:t>
      </w:r>
      <w:r w:rsidRPr="00470A0D">
        <w:rPr>
          <w:rFonts w:ascii="Arial" w:hAnsi="Arial" w:cs="Arial"/>
          <w:color w:val="auto"/>
          <w:sz w:val="18"/>
          <w:szCs w:val="18"/>
          <w:lang w:val="pl-PL"/>
        </w:rPr>
        <w:t>.)</w:t>
      </w:r>
      <w:r w:rsidR="002E265A" w:rsidRPr="00470A0D">
        <w:rPr>
          <w:rFonts w:ascii="Arial" w:hAnsi="Arial" w:cs="Arial"/>
          <w:color w:val="auto"/>
          <w:sz w:val="18"/>
          <w:szCs w:val="18"/>
          <w:lang w:val="pl-PL"/>
        </w:rPr>
        <w:t>.</w:t>
      </w:r>
    </w:p>
    <w:p w14:paraId="2074B18E" w14:textId="77777777" w:rsidR="00C17C5F" w:rsidRPr="00470A0D" w:rsidRDefault="00C17C5F" w:rsidP="00D04842">
      <w:pPr>
        <w:spacing w:line="276" w:lineRule="auto"/>
        <w:rPr>
          <w:rFonts w:ascii="Arial" w:hAnsi="Arial" w:cs="Arial"/>
          <w:strike/>
          <w:color w:val="auto"/>
          <w:sz w:val="18"/>
          <w:szCs w:val="18"/>
          <w:lang w:val="pl-PL"/>
        </w:rPr>
      </w:pPr>
      <w:r w:rsidRPr="00470A0D">
        <w:rPr>
          <w:rFonts w:ascii="Arial" w:hAnsi="Arial" w:cs="Arial"/>
          <w:color w:val="auto"/>
          <w:sz w:val="18"/>
          <w:szCs w:val="18"/>
          <w:lang w:val="pl-PL"/>
        </w:rPr>
        <w:t>d) będzie nabywał i odbierał Paliwo gazowe w ilości do 110 kWh/h, w innym celu niż wyłączne zużycie na potrzeby gospodarstwa domowego.</w:t>
      </w:r>
    </w:p>
    <w:p w14:paraId="37CC5C5E" w14:textId="77777777" w:rsidR="00C17C5F" w:rsidRPr="00470A0D" w:rsidRDefault="00C17C5F" w:rsidP="00D04842">
      <w:pPr>
        <w:spacing w:before="0" w:line="276" w:lineRule="auto"/>
        <w:rPr>
          <w:rFonts w:ascii="Arial" w:hAnsi="Arial" w:cs="Arial"/>
          <w:sz w:val="18"/>
          <w:szCs w:val="18"/>
          <w:lang w:val="pl-PL"/>
        </w:rPr>
      </w:pPr>
    </w:p>
    <w:p w14:paraId="36005C70" w14:textId="77777777" w:rsidR="00C17C5F" w:rsidRPr="00470A0D" w:rsidRDefault="00C17C5F">
      <w:pPr>
        <w:spacing w:after="120" w:line="276" w:lineRule="auto"/>
        <w:rPr>
          <w:rFonts w:ascii="Cambria Math" w:hAnsi="Cambria Math" w:cs="Cambria Math"/>
          <w:sz w:val="18"/>
          <w:szCs w:val="18"/>
          <w:lang w:val="pl-PL"/>
        </w:rPr>
      </w:pPr>
      <w:r w:rsidRPr="00470A0D">
        <w:rPr>
          <w:rFonts w:ascii="Arial" w:hAnsi="Arial" w:cs="Arial"/>
          <w:sz w:val="18"/>
          <w:szCs w:val="18"/>
          <w:lang w:val="pl-PL"/>
        </w:rPr>
        <w:t xml:space="preserve">2. Oświadczenia </w:t>
      </w:r>
      <w:r w:rsidRPr="00470A0D">
        <w:rPr>
          <w:rFonts w:ascii="Arial" w:hAnsi="Arial" w:cs="Arial"/>
          <w:sz w:val="18"/>
          <w:szCs w:val="18"/>
          <w:u w:val="single"/>
          <w:lang w:val="pl-PL"/>
        </w:rPr>
        <w:t>dobrowolne</w:t>
      </w:r>
      <w:r w:rsidRPr="00470A0D">
        <w:rPr>
          <w:rFonts w:ascii="Arial" w:hAnsi="Arial" w:cs="Arial"/>
          <w:sz w:val="18"/>
          <w:szCs w:val="18"/>
          <w:lang w:val="pl-PL"/>
        </w:rPr>
        <w:t xml:space="preserve"> Odbiorcy, których niepodpisanie może wpływać na zakres usług dodatkowych, które mogą być świadczone dla Odbiorcy:</w:t>
      </w:r>
    </w:p>
    <w:p w14:paraId="46E709CE" w14:textId="77F84EC1" w:rsidR="00C17C5F" w:rsidRPr="00470A0D" w:rsidRDefault="000C002D" w:rsidP="000C002D">
      <w:pPr>
        <w:spacing w:after="120" w:line="276" w:lineRule="auto"/>
        <w:ind w:left="142" w:right="-1" w:hanging="142"/>
        <w:rPr>
          <w:rFonts w:ascii="Cambria Math" w:hAnsi="Cambria Math" w:cs="Cambria Math"/>
          <w:sz w:val="18"/>
          <w:szCs w:val="18"/>
          <w:lang w:val="pl-PL"/>
        </w:rPr>
      </w:pPr>
      <w:r w:rsidRPr="000C002D">
        <w:rPr>
          <w:rFonts w:ascii="Cambria Math" w:hAnsi="Cambria Math" w:cs="Cambria Math"/>
          <w:b/>
          <w:sz w:val="18"/>
          <w:szCs w:val="18"/>
          <w:lang w:val="pl-PL"/>
        </w:rPr>
        <w:t>X</w:t>
      </w:r>
      <w:r w:rsidR="00C17C5F" w:rsidRPr="00470A0D">
        <w:rPr>
          <w:rFonts w:ascii="Arial" w:hAnsi="Arial" w:cs="Arial"/>
          <w:sz w:val="18"/>
          <w:szCs w:val="18"/>
          <w:lang w:val="pl-PL"/>
        </w:rPr>
        <w:t xml:space="preserve"> </w:t>
      </w:r>
      <w:r w:rsidR="00C10B10" w:rsidRPr="00470A0D">
        <w:rPr>
          <w:rFonts w:ascii="Arial" w:hAnsi="Arial" w:cs="Arial"/>
          <w:color w:val="auto"/>
          <w:sz w:val="18"/>
          <w:szCs w:val="18"/>
          <w:lang w:val="pl-PL"/>
        </w:rPr>
        <w:t>Wyrażam zgodę na aktywację usługi udostępnienia faktur lub innych dokumentów księgowych w formie elektronicznej, w tym przesyłania ich na wskazany w Umowie adres poczty elektronicznej. Jednocześnie świadom jestem, że wyrażenie powyższej zgody oznacza brak otrzymywania faktur lub innych dokumentów księgowych w formie papierowej. Odbiorcy przysługuje prawo do odwołania niniejszej zgody w dowolnym momencie obowiązywania Umowy, co będzie się wiązało z przesyłaniem faktur lub innych dokumentów księgowych wyłącznie w formie papierowej na adres korespondencyjny wskazany w Umowie.</w:t>
      </w:r>
    </w:p>
    <w:p w14:paraId="28700ADD" w14:textId="77777777" w:rsidR="00C17C5F" w:rsidRPr="00470A0D" w:rsidRDefault="00C17C5F" w:rsidP="00BD0054">
      <w:pPr>
        <w:spacing w:after="120" w:line="276" w:lineRule="auto"/>
        <w:ind w:left="142" w:right="-1"/>
        <w:rPr>
          <w:rFonts w:ascii="Cambria Math" w:hAnsi="Cambria Math" w:cs="Cambria Math"/>
          <w:sz w:val="18"/>
          <w:szCs w:val="18"/>
          <w:lang w:val="pl-PL"/>
        </w:rPr>
      </w:pPr>
      <w:r w:rsidRPr="00470A0D">
        <w:rPr>
          <w:rFonts w:ascii="Cambria Math" w:hAnsi="Cambria Math" w:cs="Cambria Math"/>
          <w:sz w:val="18"/>
          <w:szCs w:val="18"/>
          <w:lang w:val="pl-PL"/>
        </w:rPr>
        <w:t>⃞</w:t>
      </w:r>
      <w:r w:rsidRPr="00470A0D">
        <w:rPr>
          <w:rFonts w:ascii="Arial" w:hAnsi="Arial" w:cs="Arial"/>
          <w:sz w:val="18"/>
          <w:szCs w:val="18"/>
          <w:lang w:val="pl-PL"/>
        </w:rPr>
        <w:t xml:space="preserve"> Wyrażam zgodę na przesyłanie informacji handlowej lub składanie propozycji zawarcia umów przy użyciu środków porozumiewania się na odległość lub poza lokalem przedsiębiorcy przez Sprzedawcę lub podmioty trzecie realizujące cele marketingowe na rzecz Sprzedawcy na podane przez mnie w Umowie</w:t>
      </w:r>
      <w:r w:rsidR="007D7CDE" w:rsidRPr="00470A0D">
        <w:rPr>
          <w:rFonts w:ascii="Arial" w:hAnsi="Arial" w:cs="Arial"/>
          <w:sz w:val="18"/>
          <w:szCs w:val="18"/>
          <w:lang w:val="pl-PL"/>
        </w:rPr>
        <w:t xml:space="preserve"> dane kontaktowe, w tym również</w:t>
      </w:r>
      <w:r w:rsidR="007D7CDE" w:rsidRPr="00470A0D">
        <w:rPr>
          <w:rFonts w:ascii="Arial" w:hAnsi="Arial" w:cs="Arial"/>
          <w:sz w:val="18"/>
          <w:szCs w:val="18"/>
          <w:lang w:val="pl-PL"/>
        </w:rPr>
        <w:br/>
      </w:r>
      <w:r w:rsidRPr="00470A0D">
        <w:rPr>
          <w:rFonts w:ascii="Arial" w:hAnsi="Arial" w:cs="Arial"/>
          <w:sz w:val="18"/>
          <w:szCs w:val="18"/>
          <w:lang w:val="pl-PL"/>
        </w:rPr>
        <w:t>po rozwiązaniu Umowy.</w:t>
      </w:r>
    </w:p>
    <w:p w14:paraId="6D5D90C1" w14:textId="12921D9A" w:rsidR="00C17C5F" w:rsidRPr="00470A0D" w:rsidRDefault="00C17C5F" w:rsidP="00BD0054">
      <w:pPr>
        <w:spacing w:after="120" w:line="276" w:lineRule="auto"/>
        <w:ind w:left="142" w:right="-1"/>
        <w:rPr>
          <w:rFonts w:ascii="Arial" w:hAnsi="Arial" w:cs="Arial"/>
          <w:sz w:val="18"/>
          <w:szCs w:val="18"/>
          <w:lang w:val="pl-PL"/>
        </w:rPr>
      </w:pPr>
      <w:r w:rsidRPr="00470A0D">
        <w:rPr>
          <w:rFonts w:ascii="Cambria Math" w:hAnsi="Cambria Math" w:cs="Cambria Math"/>
          <w:sz w:val="18"/>
          <w:szCs w:val="18"/>
          <w:lang w:val="pl-PL"/>
        </w:rPr>
        <w:t>⃞</w:t>
      </w:r>
      <w:r w:rsidRPr="00470A0D">
        <w:rPr>
          <w:rFonts w:ascii="Arial" w:hAnsi="Arial" w:cs="Arial"/>
          <w:sz w:val="18"/>
          <w:szCs w:val="18"/>
          <w:lang w:val="pl-PL"/>
        </w:rPr>
        <w:t xml:space="preserve"> </w:t>
      </w:r>
      <w:bookmarkStart w:id="1" w:name="_Hlk486322385"/>
      <w:r w:rsidR="00F227F8" w:rsidRPr="00470A0D">
        <w:rPr>
          <w:rFonts w:ascii="Arial" w:hAnsi="Arial" w:cs="Arial"/>
          <w:sz w:val="18"/>
          <w:szCs w:val="18"/>
          <w:lang w:val="pl-PL"/>
        </w:rPr>
        <w:t>Wyrażam zgodę na przetwarzanie przez Sprzedawcę danych osobowych podanych przeze mnie w Umowie w celach marketingowych obejmujących marketing produktów i usług innych podmiotów oraz ich udostępnianie podmiotom trzecim realizującym powyższe cele na rzecz Sprzedawcy zgodnie z Ustawą z dnia 29 sierpnia 1997 r. o Ochronie Danych Osobowych (tekst jednolity Dz. U. z 2016 r., poz. 922,</w:t>
      </w:r>
      <w:r w:rsidR="00D04842" w:rsidRPr="00470A0D">
        <w:rPr>
          <w:rFonts w:ascii="Arial" w:hAnsi="Arial" w:cs="Arial"/>
          <w:sz w:val="18"/>
          <w:szCs w:val="18"/>
          <w:lang w:val="pl-PL"/>
        </w:rPr>
        <w:t xml:space="preserve"> </w:t>
      </w:r>
      <w:r w:rsidR="00F227F8" w:rsidRPr="00470A0D">
        <w:rPr>
          <w:rFonts w:ascii="Arial" w:hAnsi="Arial" w:cs="Arial"/>
          <w:sz w:val="18"/>
          <w:szCs w:val="18"/>
          <w:lang w:val="pl-PL"/>
        </w:rPr>
        <w:t xml:space="preserve">z </w:t>
      </w:r>
      <w:proofErr w:type="spellStart"/>
      <w:r w:rsidR="00F227F8" w:rsidRPr="00470A0D">
        <w:rPr>
          <w:rFonts w:ascii="Arial" w:hAnsi="Arial" w:cs="Arial"/>
          <w:sz w:val="18"/>
          <w:szCs w:val="18"/>
          <w:lang w:val="pl-PL"/>
        </w:rPr>
        <w:t>póź</w:t>
      </w:r>
      <w:proofErr w:type="spellEnd"/>
      <w:r w:rsidR="00F227F8" w:rsidRPr="00470A0D">
        <w:rPr>
          <w:rFonts w:ascii="Arial" w:hAnsi="Arial" w:cs="Arial"/>
          <w:sz w:val="18"/>
          <w:szCs w:val="18"/>
          <w:lang w:val="pl-PL"/>
        </w:rPr>
        <w:t>. zm.)</w:t>
      </w:r>
      <w:bookmarkEnd w:id="1"/>
      <w:r w:rsidR="00D10EE8" w:rsidRPr="00470A0D">
        <w:rPr>
          <w:rFonts w:ascii="Arial" w:hAnsi="Arial" w:cs="Arial"/>
          <w:sz w:val="18"/>
          <w:szCs w:val="18"/>
          <w:lang w:val="pl-PL"/>
        </w:rPr>
        <w:t>.</w:t>
      </w:r>
    </w:p>
    <w:p w14:paraId="28A9D0E1" w14:textId="1D0C9F4C" w:rsidR="00D04842" w:rsidRPr="00470A0D" w:rsidRDefault="00D04842" w:rsidP="00E85274">
      <w:pPr>
        <w:spacing w:before="0" w:line="276" w:lineRule="auto"/>
        <w:rPr>
          <w:rFonts w:ascii="Arial" w:hAnsi="Arial" w:cs="Arial"/>
          <w:sz w:val="18"/>
          <w:szCs w:val="18"/>
          <w:lang w:val="pl-PL"/>
        </w:rPr>
      </w:pPr>
    </w:p>
    <w:p w14:paraId="0847D691" w14:textId="18585B36" w:rsidR="00D04842" w:rsidRPr="00470A0D" w:rsidRDefault="00D04842" w:rsidP="00E85274">
      <w:pPr>
        <w:spacing w:before="0" w:line="276" w:lineRule="auto"/>
        <w:rPr>
          <w:rFonts w:ascii="Arial" w:hAnsi="Arial" w:cs="Arial"/>
          <w:sz w:val="18"/>
          <w:szCs w:val="18"/>
          <w:lang w:val="pl-PL"/>
        </w:rPr>
      </w:pPr>
    </w:p>
    <w:p w14:paraId="0E3EAC6D" w14:textId="77777777" w:rsidR="00F307FC" w:rsidRPr="00470A0D" w:rsidRDefault="00C17C5F" w:rsidP="00F307FC">
      <w:pPr>
        <w:spacing w:before="60" w:after="60"/>
        <w:jc w:val="center"/>
        <w:rPr>
          <w:rFonts w:ascii="Arial" w:hAnsi="Arial" w:cs="Arial"/>
          <w:sz w:val="18"/>
          <w:szCs w:val="18"/>
          <w:lang w:val="pl-PL"/>
        </w:rPr>
      </w:pPr>
      <w:r w:rsidRPr="00470A0D">
        <w:rPr>
          <w:rFonts w:ascii="Arial" w:hAnsi="Arial" w:cs="Arial"/>
          <w:sz w:val="18"/>
          <w:szCs w:val="18"/>
          <w:lang w:val="pl-PL"/>
        </w:rPr>
        <w:t>___________________________</w:t>
      </w:r>
    </w:p>
    <w:p w14:paraId="187F4397" w14:textId="04FA37E3" w:rsidR="00C17C5F" w:rsidRPr="00470A0D" w:rsidRDefault="00C17C5F" w:rsidP="00F307FC">
      <w:pPr>
        <w:spacing w:before="60" w:after="60"/>
        <w:jc w:val="center"/>
        <w:rPr>
          <w:rFonts w:ascii="Arial" w:hAnsi="Arial" w:cs="Arial"/>
          <w:sz w:val="18"/>
          <w:szCs w:val="18"/>
          <w:lang w:val="pl-PL"/>
        </w:rPr>
      </w:pPr>
      <w:r w:rsidRPr="00470A0D">
        <w:rPr>
          <w:rFonts w:ascii="Arial" w:hAnsi="Arial" w:cs="Arial"/>
          <w:sz w:val="18"/>
          <w:szCs w:val="18"/>
          <w:lang w:val="pl-PL"/>
        </w:rPr>
        <w:t>ODBIORCA</w:t>
      </w:r>
    </w:p>
    <w:p w14:paraId="6550C986" w14:textId="1DE9D5BB" w:rsidR="00C17C5F" w:rsidRPr="00470A0D" w:rsidRDefault="00C17C5F" w:rsidP="00D04842">
      <w:pPr>
        <w:spacing w:before="0"/>
        <w:jc w:val="center"/>
        <w:rPr>
          <w:rFonts w:ascii="Arial" w:hAnsi="Arial" w:cs="Arial"/>
          <w:sz w:val="18"/>
          <w:szCs w:val="18"/>
          <w:lang w:val="pl-PL"/>
        </w:rPr>
        <w:sectPr w:rsidR="00C17C5F" w:rsidRPr="00470A0D" w:rsidSect="00183CBA">
          <w:headerReference w:type="default" r:id="rId9"/>
          <w:footerReference w:type="default" r:id="rId10"/>
          <w:pgSz w:w="11906" w:h="16838" w:code="9"/>
          <w:pgMar w:top="595" w:right="1134" w:bottom="992" w:left="1134" w:header="113" w:footer="283" w:gutter="0"/>
          <w:pgNumType w:start="1"/>
          <w:cols w:space="708"/>
          <w:titlePg/>
          <w:docGrid w:linePitch="312" w:charSpace="2047"/>
        </w:sectPr>
      </w:pPr>
      <w:r w:rsidRPr="00470A0D">
        <w:rPr>
          <w:rFonts w:ascii="Arial" w:hAnsi="Arial" w:cs="Arial"/>
          <w:sz w:val="18"/>
          <w:szCs w:val="18"/>
          <w:lang w:val="pl-PL"/>
        </w:rPr>
        <w:t>[czytelny podpis</w:t>
      </w:r>
      <w:r w:rsidR="00183CBA" w:rsidRPr="00470A0D">
        <w:rPr>
          <w:rFonts w:ascii="Arial" w:hAnsi="Arial" w:cs="Arial"/>
          <w:sz w:val="18"/>
          <w:szCs w:val="18"/>
          <w:lang w:val="pl-PL"/>
        </w:rPr>
        <w:t>]</w:t>
      </w:r>
    </w:p>
    <w:p w14:paraId="190E6E92" w14:textId="50ACB6C0" w:rsidR="00C17C5F" w:rsidRPr="00470A0D" w:rsidRDefault="00C17C5F" w:rsidP="00F307FC">
      <w:pPr>
        <w:spacing w:before="60" w:after="60"/>
        <w:rPr>
          <w:color w:val="auto"/>
          <w:lang w:val="pl-PL"/>
        </w:rPr>
      </w:pPr>
    </w:p>
    <w:p w14:paraId="0CEBCFCD" w14:textId="4D8F9C1A" w:rsidR="00C45E65" w:rsidRPr="00470A0D" w:rsidRDefault="00C45E65" w:rsidP="00F307FC">
      <w:pPr>
        <w:spacing w:before="60" w:after="60"/>
        <w:rPr>
          <w:color w:val="auto"/>
          <w:lang w:val="pl-PL"/>
        </w:rPr>
      </w:pPr>
    </w:p>
    <w:p w14:paraId="196466DE" w14:textId="3BCB08D2" w:rsidR="00C45E65" w:rsidRPr="00470A0D" w:rsidRDefault="00C45E65" w:rsidP="00F307FC">
      <w:pPr>
        <w:spacing w:before="60" w:after="60"/>
        <w:rPr>
          <w:color w:val="auto"/>
          <w:lang w:val="pl-PL"/>
        </w:rPr>
      </w:pPr>
    </w:p>
    <w:p w14:paraId="771E46A3" w14:textId="5F88E010" w:rsidR="00C45E65" w:rsidRPr="00470A0D" w:rsidRDefault="00C45E65" w:rsidP="00F307FC">
      <w:pPr>
        <w:spacing w:before="60" w:after="60"/>
        <w:rPr>
          <w:color w:val="auto"/>
          <w:lang w:val="pl-PL"/>
        </w:rPr>
      </w:pPr>
    </w:p>
    <w:p w14:paraId="1C913317" w14:textId="77777777" w:rsidR="008A6FC7" w:rsidRDefault="008A6FC7" w:rsidP="00C45E65">
      <w:pPr>
        <w:spacing w:before="40" w:after="40"/>
        <w:jc w:val="center"/>
        <w:rPr>
          <w:rFonts w:ascii="Arial" w:hAnsi="Arial" w:cs="Arial"/>
          <w:b/>
          <w:sz w:val="18"/>
          <w:szCs w:val="18"/>
          <w:lang w:val="pl-PL"/>
        </w:rPr>
      </w:pPr>
    </w:p>
    <w:p w14:paraId="0961C1D1" w14:textId="77777777" w:rsidR="008A6FC7" w:rsidRDefault="008A6FC7" w:rsidP="00C45E65">
      <w:pPr>
        <w:spacing w:before="40" w:after="40"/>
        <w:jc w:val="center"/>
        <w:rPr>
          <w:rFonts w:ascii="Arial" w:hAnsi="Arial" w:cs="Arial"/>
          <w:b/>
          <w:sz w:val="18"/>
          <w:szCs w:val="18"/>
          <w:lang w:val="pl-PL"/>
        </w:rPr>
      </w:pPr>
    </w:p>
    <w:p w14:paraId="06552058" w14:textId="77777777" w:rsidR="008A6FC7" w:rsidRDefault="008A6FC7" w:rsidP="00C45E65">
      <w:pPr>
        <w:spacing w:before="40" w:after="40"/>
        <w:jc w:val="center"/>
        <w:rPr>
          <w:rFonts w:ascii="Arial" w:hAnsi="Arial" w:cs="Arial"/>
          <w:b/>
          <w:sz w:val="18"/>
          <w:szCs w:val="18"/>
          <w:lang w:val="pl-PL"/>
        </w:rPr>
      </w:pPr>
    </w:p>
    <w:p w14:paraId="0AC68EA6" w14:textId="77777777" w:rsidR="008A6FC7" w:rsidRDefault="008A6FC7" w:rsidP="00C45E65">
      <w:pPr>
        <w:spacing w:before="40" w:after="40"/>
        <w:jc w:val="center"/>
        <w:rPr>
          <w:rFonts w:ascii="Arial" w:hAnsi="Arial" w:cs="Arial"/>
          <w:b/>
          <w:sz w:val="18"/>
          <w:szCs w:val="18"/>
          <w:lang w:val="pl-PL"/>
        </w:rPr>
      </w:pPr>
    </w:p>
    <w:p w14:paraId="7E5B3AC0" w14:textId="77777777" w:rsidR="008A6FC7" w:rsidRDefault="008A6FC7" w:rsidP="00C45E65">
      <w:pPr>
        <w:spacing w:before="40" w:after="40"/>
        <w:jc w:val="center"/>
        <w:rPr>
          <w:rFonts w:ascii="Arial" w:hAnsi="Arial" w:cs="Arial"/>
          <w:b/>
          <w:sz w:val="18"/>
          <w:szCs w:val="18"/>
          <w:lang w:val="pl-PL"/>
        </w:rPr>
      </w:pPr>
    </w:p>
    <w:p w14:paraId="0CE9C20A" w14:textId="77777777" w:rsidR="008A6FC7" w:rsidRDefault="008A6FC7" w:rsidP="00C45E65">
      <w:pPr>
        <w:spacing w:before="40" w:after="40"/>
        <w:jc w:val="center"/>
        <w:rPr>
          <w:rFonts w:ascii="Arial" w:hAnsi="Arial" w:cs="Arial"/>
          <w:b/>
          <w:sz w:val="18"/>
          <w:szCs w:val="18"/>
          <w:lang w:val="pl-PL"/>
        </w:rPr>
      </w:pPr>
    </w:p>
    <w:p w14:paraId="7EC5B340" w14:textId="77777777" w:rsidR="008A6FC7" w:rsidRDefault="008A6FC7" w:rsidP="00C45E65">
      <w:pPr>
        <w:spacing w:before="40" w:after="40"/>
        <w:jc w:val="center"/>
        <w:rPr>
          <w:rFonts w:ascii="Arial" w:hAnsi="Arial" w:cs="Arial"/>
          <w:b/>
          <w:sz w:val="18"/>
          <w:szCs w:val="18"/>
          <w:lang w:val="pl-PL"/>
        </w:rPr>
      </w:pPr>
    </w:p>
    <w:p w14:paraId="632C57FA" w14:textId="303B9042"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3 Przedmiot Umowy</w:t>
      </w:r>
    </w:p>
    <w:p w14:paraId="3737F327" w14:textId="77777777" w:rsidR="00C45E65" w:rsidRPr="00470A0D" w:rsidRDefault="00C45E65" w:rsidP="00C45E65">
      <w:pPr>
        <w:pStyle w:val="Akapitzlist"/>
        <w:numPr>
          <w:ilvl w:val="0"/>
          <w:numId w:val="17"/>
        </w:numPr>
        <w:spacing w:before="40" w:after="40"/>
        <w:ind w:left="284" w:hanging="284"/>
        <w:contextualSpacing w:val="0"/>
        <w:jc w:val="both"/>
        <w:rPr>
          <w:rFonts w:ascii="Arial" w:hAnsi="Arial" w:cs="Arial"/>
          <w:sz w:val="18"/>
          <w:szCs w:val="18"/>
        </w:rPr>
      </w:pPr>
      <w:r w:rsidRPr="00470A0D">
        <w:rPr>
          <w:rFonts w:ascii="Arial" w:hAnsi="Arial" w:cs="Arial"/>
          <w:sz w:val="18"/>
          <w:szCs w:val="18"/>
        </w:rPr>
        <w:t>Przedmiotem Umowy jest świadczenie usługi kompleksowej, obejmującej sprzedaż Paliwa gazowego i jego dystrybucję do Punktu Odbioru za pośrednictwem sieci dystrybucyjnej należącej do właściwego OSD, przez Sprzedawcę na rzecz Odbiorcy pobierającego Paliwo gazowe w punkcie fizycznym w ilości do 110 kWh/h, w okresie obowiązywania Umowy i na warunkach w niej określonych.</w:t>
      </w:r>
    </w:p>
    <w:p w14:paraId="7877F721" w14:textId="77777777" w:rsidR="00C45E65" w:rsidRPr="00470A0D" w:rsidRDefault="00C45E65" w:rsidP="00C45E65">
      <w:pPr>
        <w:pStyle w:val="Akapitzlist"/>
        <w:numPr>
          <w:ilvl w:val="0"/>
          <w:numId w:val="17"/>
        </w:numPr>
        <w:spacing w:before="40" w:after="40"/>
        <w:ind w:left="284" w:hanging="284"/>
        <w:contextualSpacing w:val="0"/>
        <w:jc w:val="both"/>
        <w:rPr>
          <w:rFonts w:ascii="Arial" w:hAnsi="Arial" w:cs="Arial"/>
          <w:sz w:val="18"/>
          <w:szCs w:val="18"/>
        </w:rPr>
      </w:pPr>
      <w:r w:rsidRPr="00470A0D">
        <w:rPr>
          <w:rFonts w:ascii="Arial" w:hAnsi="Arial" w:cs="Arial"/>
          <w:sz w:val="18"/>
          <w:szCs w:val="18"/>
        </w:rPr>
        <w:t>Świadczenie usługi kompleksowej nastąpi nie wcześniej niż po skutecznym rozwiązaniu umowy sprzedaży paliwa gazowego zawartej pomiędzy Odbiorcą i jego dotychczasowym sprzedawcą.</w:t>
      </w:r>
    </w:p>
    <w:p w14:paraId="2D50B6A2" w14:textId="77777777" w:rsidR="00C45E65" w:rsidRPr="00470A0D" w:rsidRDefault="00C45E65" w:rsidP="00C45E65">
      <w:pPr>
        <w:pStyle w:val="Akapitzlist"/>
        <w:numPr>
          <w:ilvl w:val="0"/>
          <w:numId w:val="17"/>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Własność Paliwa gazowego przechodzi na Odbiorcę </w:t>
      </w:r>
      <w:r w:rsidRPr="00470A0D">
        <w:rPr>
          <w:rFonts w:ascii="Arial" w:hAnsi="Arial" w:cs="Arial"/>
          <w:sz w:val="18"/>
          <w:szCs w:val="18"/>
        </w:rPr>
        <w:br/>
        <w:t>w Punkcie Odbioru.</w:t>
      </w:r>
    </w:p>
    <w:p w14:paraId="0C7B3242" w14:textId="77777777" w:rsidR="00C45E65" w:rsidRPr="00470A0D" w:rsidRDefault="00C45E65" w:rsidP="00C45E65">
      <w:pPr>
        <w:pStyle w:val="Akapitzlist"/>
        <w:numPr>
          <w:ilvl w:val="0"/>
          <w:numId w:val="17"/>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Usługa kompleksowa, o której mowa w ust. 1 powyżej, realizowana jest na warunkach określonych w Ustawie, obowiązującej Taryfie Sprzedawcy, obowiązującej Taryfie OSD, obowiązującej </w:t>
      </w:r>
      <w:proofErr w:type="spellStart"/>
      <w:r w:rsidRPr="00470A0D">
        <w:rPr>
          <w:rFonts w:ascii="Arial" w:hAnsi="Arial" w:cs="Arial"/>
          <w:sz w:val="18"/>
          <w:szCs w:val="18"/>
        </w:rPr>
        <w:t>IRiESD</w:t>
      </w:r>
      <w:proofErr w:type="spellEnd"/>
      <w:r w:rsidRPr="00470A0D">
        <w:rPr>
          <w:rFonts w:ascii="Arial" w:hAnsi="Arial" w:cs="Arial"/>
          <w:sz w:val="18"/>
          <w:szCs w:val="18"/>
        </w:rPr>
        <w:t xml:space="preserve"> właściwego OSD oraz Umowie. </w:t>
      </w:r>
    </w:p>
    <w:p w14:paraId="6D43B370" w14:textId="77777777" w:rsidR="00C45E65" w:rsidRPr="00470A0D" w:rsidRDefault="00C45E65" w:rsidP="00C45E65">
      <w:pPr>
        <w:pStyle w:val="Akapitzlist"/>
        <w:numPr>
          <w:ilvl w:val="0"/>
          <w:numId w:val="17"/>
        </w:numPr>
        <w:spacing w:before="40" w:after="40"/>
        <w:ind w:left="284" w:hanging="284"/>
        <w:contextualSpacing w:val="0"/>
        <w:jc w:val="both"/>
        <w:rPr>
          <w:rFonts w:ascii="Arial" w:hAnsi="Arial" w:cs="Arial"/>
          <w:sz w:val="18"/>
          <w:szCs w:val="18"/>
        </w:rPr>
      </w:pPr>
      <w:r w:rsidRPr="00470A0D">
        <w:rPr>
          <w:rFonts w:ascii="Arial" w:hAnsi="Arial" w:cs="Arial"/>
          <w:sz w:val="18"/>
          <w:szCs w:val="18"/>
        </w:rPr>
        <w:t>Usługa dystrybucji Paliwa gazowego jest wykonywana przez właściwego dla Punktu Odbioru OSD na podstawie umowy zawartej ze Sprzedawcą.</w:t>
      </w:r>
    </w:p>
    <w:p w14:paraId="5947C8FF" w14:textId="77777777" w:rsidR="00C45E65" w:rsidRPr="00470A0D" w:rsidRDefault="00C45E65" w:rsidP="00C45E65">
      <w:pPr>
        <w:pStyle w:val="Akapitzlist"/>
        <w:numPr>
          <w:ilvl w:val="0"/>
          <w:numId w:val="17"/>
        </w:numPr>
        <w:spacing w:before="40" w:after="40"/>
        <w:ind w:left="284" w:hanging="284"/>
        <w:contextualSpacing w:val="0"/>
        <w:jc w:val="both"/>
        <w:rPr>
          <w:rFonts w:ascii="Arial" w:hAnsi="Arial" w:cs="Arial"/>
          <w:sz w:val="18"/>
          <w:szCs w:val="18"/>
        </w:rPr>
      </w:pPr>
      <w:r w:rsidRPr="00470A0D">
        <w:rPr>
          <w:rFonts w:ascii="Arial" w:hAnsi="Arial" w:cs="Arial"/>
          <w:sz w:val="18"/>
          <w:szCs w:val="18"/>
        </w:rPr>
        <w:t>Usługa przesyłania Paliwa gazowego do sieci właściwego ze względu na Punkt Odbioru OSD jest wykonywana przez operatora systemu przesyłowego (OSP), na podstawie umowy zawartej ze Sprzedawcą.</w:t>
      </w:r>
    </w:p>
    <w:p w14:paraId="31F6BB79" w14:textId="77777777" w:rsidR="00C45E65" w:rsidRPr="00470A0D" w:rsidRDefault="00C45E65" w:rsidP="00C45E65">
      <w:pPr>
        <w:spacing w:before="40" w:after="40"/>
        <w:jc w:val="center"/>
        <w:rPr>
          <w:rFonts w:ascii="Arial" w:hAnsi="Arial" w:cs="Arial"/>
          <w:b/>
          <w:sz w:val="18"/>
          <w:szCs w:val="18"/>
          <w:lang w:val="pl-PL"/>
        </w:rPr>
      </w:pPr>
    </w:p>
    <w:p w14:paraId="6182ECD1" w14:textId="4BECE7C8"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4 Definicje</w:t>
      </w:r>
    </w:p>
    <w:p w14:paraId="76C40249"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sz w:val="18"/>
          <w:szCs w:val="18"/>
          <w:lang w:val="pl-PL"/>
        </w:rPr>
        <w:t>Użyte w Umowie pojęcia oznaczają:</w:t>
      </w:r>
    </w:p>
    <w:p w14:paraId="5898AE18"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Awaria</w:t>
      </w:r>
      <w:r w:rsidRPr="00470A0D">
        <w:rPr>
          <w:rFonts w:ascii="Arial" w:hAnsi="Arial" w:cs="Arial"/>
          <w:sz w:val="18"/>
          <w:szCs w:val="18"/>
          <w:lang w:val="pl-PL"/>
        </w:rPr>
        <w:t xml:space="preserve"> – zdarzenie niespodziewane, powodujące znaczną utratę technicznej sprawności sieci dystrybucyjnej lub przyłączonych do niej sieci czy urządzeń, lub poważne zagrożenie dla zdrowia ludzkiego, mienia lub środowiska lub nagłą konieczność przeciwdziałania powstaniu takich zagrożeń lub ich usunięcia oraz usunięcia skutków spowodowanych ich wystąpieniem, i mogące powodować ograniczenia </w:t>
      </w:r>
      <w:r w:rsidRPr="00470A0D">
        <w:rPr>
          <w:rFonts w:ascii="Arial" w:hAnsi="Arial" w:cs="Arial"/>
          <w:sz w:val="18"/>
          <w:szCs w:val="18"/>
          <w:lang w:val="pl-PL"/>
        </w:rPr>
        <w:br/>
        <w:t>w dostarczaniu, dystrybucji lub poborze Paliwa gazowego.</w:t>
      </w:r>
    </w:p>
    <w:p w14:paraId="745BA70E"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Dzień roboczy</w:t>
      </w:r>
      <w:r w:rsidRPr="00470A0D">
        <w:rPr>
          <w:rFonts w:ascii="Arial" w:hAnsi="Arial" w:cs="Arial"/>
          <w:sz w:val="18"/>
          <w:szCs w:val="18"/>
          <w:lang w:val="pl-PL"/>
        </w:rPr>
        <w:t xml:space="preserve"> – dzień od poniedziałku do piątku </w:t>
      </w:r>
      <w:r w:rsidRPr="00470A0D">
        <w:rPr>
          <w:rFonts w:ascii="Arial" w:hAnsi="Arial" w:cs="Arial"/>
          <w:sz w:val="18"/>
          <w:szCs w:val="18"/>
          <w:lang w:val="pl-PL"/>
        </w:rPr>
        <w:br/>
        <w:t>z wyłączeniem dni ustawowo wolnych od pracy.</w:t>
      </w:r>
    </w:p>
    <w:p w14:paraId="7B24CA34"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Grupa taryfowa</w:t>
      </w:r>
      <w:r w:rsidRPr="00470A0D">
        <w:rPr>
          <w:rFonts w:ascii="Arial" w:hAnsi="Arial" w:cs="Arial"/>
          <w:sz w:val="18"/>
          <w:szCs w:val="18"/>
          <w:lang w:val="pl-PL"/>
        </w:rPr>
        <w:t xml:space="preserve"> – grupa Odbiorców kupujących Paliwo gazowe, dla których stosuje się jeden zestaw cen lub stawek opłat i warunków ich stosowania, sklasyfikowana według kryteriów określonych w Taryfie.</w:t>
      </w:r>
    </w:p>
    <w:p w14:paraId="4D6E327D" w14:textId="77777777" w:rsidR="00C45E65" w:rsidRPr="00470A0D" w:rsidRDefault="00C45E65" w:rsidP="00C45E65">
      <w:pPr>
        <w:spacing w:before="40" w:after="40"/>
        <w:ind w:left="142"/>
        <w:rPr>
          <w:rFonts w:ascii="Arial" w:hAnsi="Arial" w:cs="Arial"/>
          <w:b/>
          <w:strike/>
          <w:color w:val="auto"/>
          <w:sz w:val="18"/>
          <w:szCs w:val="18"/>
          <w:lang w:val="pl-PL"/>
        </w:rPr>
      </w:pPr>
      <w:proofErr w:type="spellStart"/>
      <w:r w:rsidRPr="00470A0D">
        <w:rPr>
          <w:rFonts w:ascii="Arial" w:hAnsi="Arial" w:cs="Arial"/>
          <w:b/>
          <w:sz w:val="18"/>
          <w:szCs w:val="18"/>
          <w:lang w:val="pl-PL"/>
        </w:rPr>
        <w:t>IRiESD</w:t>
      </w:r>
      <w:proofErr w:type="spellEnd"/>
      <w:r w:rsidRPr="00470A0D">
        <w:rPr>
          <w:rFonts w:ascii="Arial" w:hAnsi="Arial" w:cs="Arial"/>
          <w:b/>
          <w:sz w:val="18"/>
          <w:szCs w:val="18"/>
          <w:lang w:val="pl-PL"/>
        </w:rPr>
        <w:t xml:space="preserve"> </w:t>
      </w:r>
      <w:r w:rsidRPr="00470A0D">
        <w:rPr>
          <w:rFonts w:ascii="Arial" w:hAnsi="Arial" w:cs="Arial"/>
          <w:sz w:val="18"/>
          <w:szCs w:val="18"/>
          <w:lang w:val="pl-PL"/>
        </w:rPr>
        <w:t>– obowiązująca Instrukcja Ruchu i Eksploatacji Sieci Dystrybucyjnej, opracowana przez OSD i wprowadzona przez OSD do stosowania oraz zamieszczana na jego stronie internetowej.</w:t>
      </w:r>
    </w:p>
    <w:p w14:paraId="1793BA28"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Nielegalny pobór paliwa gazowego</w:t>
      </w:r>
      <w:r w:rsidRPr="00470A0D">
        <w:rPr>
          <w:rFonts w:ascii="Arial" w:hAnsi="Arial" w:cs="Arial"/>
          <w:sz w:val="18"/>
          <w:szCs w:val="18"/>
          <w:lang w:val="pl-PL"/>
        </w:rPr>
        <w:t xml:space="preserve"> – pobór Paliwa gazowego bez zawartej umowy ze Sprzedawcą, z całkowitym albo częściowym pominięciem Układu pomiarowego lub poprzez ingerencję w Układ pomiarowy mającą wpływ na zafałszowanie pomiarów dokonywanych przez ten Układ pomiarowy.</w:t>
      </w:r>
    </w:p>
    <w:p w14:paraId="195954B8"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 xml:space="preserve">Obiekt </w:t>
      </w:r>
      <w:r w:rsidRPr="00470A0D">
        <w:rPr>
          <w:rFonts w:ascii="Arial" w:hAnsi="Arial" w:cs="Arial"/>
          <w:sz w:val="18"/>
          <w:szCs w:val="18"/>
          <w:lang w:val="pl-PL"/>
        </w:rPr>
        <w:t>– nieruchomość, lokal lub inny obiekt, do którego zgodnie z Umową ma być dostarczane Paliwo gazowe.</w:t>
      </w:r>
    </w:p>
    <w:p w14:paraId="1313D590"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Odczyt kwalifikacyjny</w:t>
      </w:r>
      <w:r w:rsidRPr="00470A0D">
        <w:rPr>
          <w:rFonts w:ascii="Arial" w:hAnsi="Arial" w:cs="Arial"/>
          <w:sz w:val="18"/>
          <w:szCs w:val="18"/>
          <w:lang w:val="pl-PL"/>
        </w:rPr>
        <w:t xml:space="preserve"> – odczyt Układu pomiarowego wykonany przez OSD w terminie, w </w:t>
      </w:r>
      <w:proofErr w:type="spellStart"/>
      <w:r w:rsidRPr="00470A0D">
        <w:rPr>
          <w:rFonts w:ascii="Arial" w:hAnsi="Arial" w:cs="Arial"/>
          <w:sz w:val="18"/>
          <w:szCs w:val="18"/>
          <w:lang w:val="pl-PL"/>
        </w:rPr>
        <w:t>którym</w:t>
      </w:r>
      <w:proofErr w:type="spellEnd"/>
      <w:r w:rsidRPr="00470A0D">
        <w:rPr>
          <w:rFonts w:ascii="Arial" w:hAnsi="Arial" w:cs="Arial"/>
          <w:sz w:val="18"/>
          <w:szCs w:val="18"/>
          <w:lang w:val="pl-PL"/>
        </w:rPr>
        <w:t xml:space="preserve"> na danym obszarze dokonywany jest odczyt </w:t>
      </w:r>
      <w:proofErr w:type="spellStart"/>
      <w:r w:rsidRPr="00470A0D">
        <w:rPr>
          <w:rFonts w:ascii="Arial" w:hAnsi="Arial" w:cs="Arial"/>
          <w:sz w:val="18"/>
          <w:szCs w:val="18"/>
          <w:lang w:val="pl-PL"/>
        </w:rPr>
        <w:t>Układów</w:t>
      </w:r>
      <w:proofErr w:type="spellEnd"/>
      <w:r w:rsidRPr="00470A0D">
        <w:rPr>
          <w:rFonts w:ascii="Arial" w:hAnsi="Arial" w:cs="Arial"/>
          <w:sz w:val="18"/>
          <w:szCs w:val="18"/>
          <w:lang w:val="pl-PL"/>
        </w:rPr>
        <w:t xml:space="preserve"> pomiarowych u Odbiorców.</w:t>
      </w:r>
    </w:p>
    <w:p w14:paraId="7AF4AA0F"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 xml:space="preserve">Okres Rozliczeniowy </w:t>
      </w:r>
      <w:r w:rsidRPr="00470A0D">
        <w:rPr>
          <w:rFonts w:ascii="Arial" w:hAnsi="Arial" w:cs="Arial"/>
          <w:sz w:val="18"/>
          <w:szCs w:val="18"/>
          <w:lang w:val="pl-PL"/>
        </w:rPr>
        <w:t>– przedział czasowy określony w Taryfie lub Umowie będący podstawą rozliczenia Odbiorcy za dostarczone Paliwo gazowe.</w:t>
      </w:r>
    </w:p>
    <w:p w14:paraId="172CFCDC"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lastRenderedPageBreak/>
        <w:t>Okres Umowny</w:t>
      </w:r>
      <w:r w:rsidRPr="00470A0D">
        <w:rPr>
          <w:rFonts w:ascii="Arial" w:hAnsi="Arial" w:cs="Arial"/>
          <w:sz w:val="18"/>
          <w:szCs w:val="18"/>
          <w:lang w:val="pl-PL"/>
        </w:rPr>
        <w:t xml:space="preserve"> – przedział czasowy, w którym ma miejsce dostarczanie i odbiór Paliwa gazowego na podstawie Umowy, określony w § 1 Umowy.</w:t>
      </w:r>
    </w:p>
    <w:p w14:paraId="33ED3DB1"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 xml:space="preserve">Operator Systemu Dystrybucyjnego (OSD) </w:t>
      </w:r>
      <w:r w:rsidRPr="00470A0D">
        <w:rPr>
          <w:rFonts w:ascii="Arial" w:hAnsi="Arial" w:cs="Arial"/>
          <w:sz w:val="18"/>
          <w:szCs w:val="18"/>
          <w:lang w:val="pl-PL"/>
        </w:rPr>
        <w:t>– przedsiębiorstwo energetyczne zajmujące się dystrybucją Paliwa gazowego, do którego sieci jest przyłączony Obiekt Odbiorcy, odpowiedzialne za ruch sieciowy w gazowym systemie dystrybucyjnym, bieżące i długookresowe bezpieczeństwo funkcjonowania tego systemu, eksploatację, konserwację i remonty sieci dystrybucyjnej oraz jej niezbędną rozbudowę, w tym połączeń z innymi systemami gazowymi.</w:t>
      </w:r>
    </w:p>
    <w:p w14:paraId="2F648ADD"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Operator Systemu Przesyłowego (OSP)</w:t>
      </w:r>
      <w:r w:rsidRPr="00470A0D">
        <w:rPr>
          <w:rFonts w:ascii="Arial" w:hAnsi="Arial" w:cs="Arial"/>
          <w:sz w:val="18"/>
          <w:szCs w:val="18"/>
          <w:lang w:val="pl-PL"/>
        </w:rPr>
        <w:t xml:space="preserve">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w:t>
      </w:r>
    </w:p>
    <w:p w14:paraId="3F3018C7"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Paliwo gazowe</w:t>
      </w:r>
      <w:r w:rsidRPr="00470A0D">
        <w:rPr>
          <w:rFonts w:ascii="Arial" w:hAnsi="Arial" w:cs="Arial"/>
          <w:sz w:val="18"/>
          <w:szCs w:val="18"/>
          <w:lang w:val="pl-PL"/>
        </w:rPr>
        <w:t xml:space="preserve"> – gaz ziemny wysokometanowy grupy </w:t>
      </w:r>
      <w:r w:rsidRPr="00470A0D">
        <w:rPr>
          <w:rFonts w:ascii="Arial" w:hAnsi="Arial" w:cs="Arial"/>
          <w:sz w:val="18"/>
          <w:szCs w:val="18"/>
          <w:lang w:val="pl-PL"/>
        </w:rPr>
        <w:br/>
        <w:t>E o cieple spalania oraz parametrach jakościowych wynikających z przepisów prawa powszechnie obowiązującego.</w:t>
      </w:r>
    </w:p>
    <w:p w14:paraId="333351A0"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Punkt Odbioru</w:t>
      </w:r>
      <w:r w:rsidRPr="00470A0D">
        <w:rPr>
          <w:rFonts w:ascii="Arial" w:hAnsi="Arial" w:cs="Arial"/>
          <w:sz w:val="18"/>
          <w:szCs w:val="18"/>
          <w:lang w:val="pl-PL"/>
        </w:rPr>
        <w:t xml:space="preserve"> – miejsce określone w § 1 Umowy, będące fizycznym punktem wyjścia z sieci OSD do Odbiorcy, do którego Sprzedawca jest zobowiązany dostarczyć Paliwo gazowe,</w:t>
      </w:r>
      <w:r w:rsidRPr="00470A0D">
        <w:rPr>
          <w:rFonts w:ascii="Arial" w:hAnsi="Arial" w:cs="Arial"/>
          <w:sz w:val="18"/>
          <w:szCs w:val="18"/>
          <w:lang w:val="pl-PL"/>
        </w:rPr>
        <w:br/>
        <w:t>a Odbiorca w tym miejscu Paliwo gazowe odebrać.</w:t>
      </w:r>
    </w:p>
    <w:p w14:paraId="52CF3DF7" w14:textId="77777777" w:rsidR="00C45E65" w:rsidRPr="00470A0D" w:rsidRDefault="00C45E65" w:rsidP="00C45E65">
      <w:pPr>
        <w:spacing w:before="40" w:after="40"/>
        <w:ind w:left="142"/>
        <w:rPr>
          <w:rFonts w:ascii="Arial" w:hAnsi="Arial" w:cs="Arial"/>
          <w:b/>
          <w:strike/>
          <w:color w:val="auto"/>
          <w:sz w:val="18"/>
          <w:szCs w:val="18"/>
          <w:lang w:val="pl-PL"/>
        </w:rPr>
      </w:pPr>
      <w:r w:rsidRPr="00470A0D">
        <w:rPr>
          <w:rFonts w:ascii="Arial" w:hAnsi="Arial" w:cs="Arial"/>
          <w:b/>
          <w:sz w:val="18"/>
          <w:szCs w:val="18"/>
          <w:lang w:val="pl-PL"/>
        </w:rPr>
        <w:t>Reklamacja</w:t>
      </w:r>
      <w:r w:rsidRPr="00470A0D">
        <w:rPr>
          <w:rFonts w:ascii="Arial" w:hAnsi="Arial" w:cs="Arial"/>
          <w:sz w:val="18"/>
          <w:szCs w:val="18"/>
          <w:lang w:val="pl-PL"/>
        </w:rPr>
        <w:t xml:space="preserve"> – zgłoszenie Odbiorcy dotyczące niezgodności postępowania Sprzedawcy lub OSD z Umową lub przepisami prawa w zakresie związanym z przedmiotem Umowy, w tym w związku z niedotrzymaniem standardów jakościowych obsługi Odbiorców lub parametrów jakościowych Paliwa gazowego. Reklamacja może zawierać żądanie wypłaty bonifikaty.</w:t>
      </w:r>
    </w:p>
    <w:p w14:paraId="73891A93"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Siła Wyższa</w:t>
      </w:r>
      <w:r w:rsidRPr="00470A0D">
        <w:rPr>
          <w:rFonts w:ascii="Arial" w:hAnsi="Arial" w:cs="Arial"/>
          <w:sz w:val="18"/>
          <w:szCs w:val="18"/>
          <w:lang w:val="pl-PL"/>
        </w:rPr>
        <w:t xml:space="preserve"> – zewnętrzne zdarzenie nagłe, nieprzewidywalne i niezależne od woli Stron, uniemożliwiające wykonanie Umowy w całości lub w części, któremu nie można zapobiec lub któremu nie można przeciwdziałać przy zachowaniu należytej staranności; przejawami Siły Wyższej są w szczególności: stan klęski żywiołowej, pożar, trzęsienie ziemi, huragan, wichura, gwałtowne śnieżyce, powódź, stan wojenny, stan wyjątkowy, działania wojenne, akty sabotażu, akty terrorystyczne, blokady, strajki i inne skutki niepokojów społecznych.</w:t>
      </w:r>
    </w:p>
    <w:p w14:paraId="6DCD5E2E"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Skarga</w:t>
      </w:r>
      <w:r w:rsidRPr="00470A0D">
        <w:rPr>
          <w:rFonts w:ascii="Arial" w:hAnsi="Arial" w:cs="Arial"/>
          <w:sz w:val="18"/>
          <w:szCs w:val="18"/>
          <w:lang w:val="pl-PL"/>
        </w:rPr>
        <w:t xml:space="preserve"> – niezadowolenie Odbiorcy wyrażone w odniesieniu do sposobu załatwienia Reklamacji lub Zgłoszenia, albo w odniesieniu do innych kwestii niż objęte Reklamacją lub Zgłoszeniem.</w:t>
      </w:r>
    </w:p>
    <w:p w14:paraId="7AA2F063" w14:textId="77777777" w:rsidR="00C45E65" w:rsidRPr="00470A0D" w:rsidRDefault="00C45E65" w:rsidP="00C45E65">
      <w:pPr>
        <w:spacing w:before="40" w:after="40"/>
        <w:ind w:left="142"/>
        <w:rPr>
          <w:rFonts w:ascii="Arial" w:hAnsi="Arial" w:cs="Arial"/>
          <w:b/>
          <w:sz w:val="18"/>
          <w:szCs w:val="18"/>
          <w:lang w:val="pl-PL"/>
        </w:rPr>
      </w:pPr>
      <w:bookmarkStart w:id="2" w:name="_Hlk494701375"/>
      <w:r w:rsidRPr="00470A0D">
        <w:rPr>
          <w:rFonts w:ascii="Arial" w:hAnsi="Arial" w:cs="Arial"/>
          <w:b/>
          <w:sz w:val="18"/>
          <w:szCs w:val="18"/>
          <w:lang w:val="pl-PL"/>
        </w:rPr>
        <w:t>Taryfa</w:t>
      </w:r>
      <w:r w:rsidRPr="00470A0D">
        <w:rPr>
          <w:rFonts w:ascii="Arial" w:hAnsi="Arial" w:cs="Arial"/>
          <w:sz w:val="18"/>
          <w:szCs w:val="18"/>
          <w:lang w:val="pl-PL"/>
        </w:rPr>
        <w:t xml:space="preserve"> – opracowany przez Sprzedawcę zbiór cen i stawek opłat oraz warunków ich stosowania, na podstawie którego będzie rozliczana sprzedaż i dostarczanie Paliwa gazowego do Odbiorcy, wprowadzony jako obowiązujący dla określonych </w:t>
      </w:r>
      <w:r w:rsidRPr="00470A0D">
        <w:rPr>
          <w:rFonts w:ascii="Arial" w:hAnsi="Arial" w:cs="Arial"/>
          <w:sz w:val="18"/>
          <w:szCs w:val="18"/>
          <w:lang w:val="pl-PL"/>
        </w:rPr>
        <w:br/>
        <w:t>w nim odbiorców. Przez Taryfę rozumie się także taryfę OSD wskazaną przez Sprzedawcę w Umowie jako mającą zastosowanie w rozliczeniach z Odbiorcą.</w:t>
      </w:r>
    </w:p>
    <w:bookmarkEnd w:id="2"/>
    <w:p w14:paraId="57ECF289"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Układ pomiarowy</w:t>
      </w:r>
      <w:r w:rsidRPr="00470A0D">
        <w:rPr>
          <w:rFonts w:ascii="Arial" w:hAnsi="Arial" w:cs="Arial"/>
          <w:sz w:val="18"/>
          <w:szCs w:val="18"/>
          <w:lang w:val="pl-PL"/>
        </w:rPr>
        <w:t xml:space="preserve"> – gazomierze i inne urządzenia pomiarowe lub rozliczeniowo-pomiarowe, a także układy połączeń pomiędzy nimi, służące do pomiaru ilości pobranego lub dostarczonego do sieci Paliwa gazowego i dokonywania rozliczeń.</w:t>
      </w:r>
    </w:p>
    <w:p w14:paraId="38215341"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Umowa (Umowa kompleksowa)</w:t>
      </w:r>
      <w:r w:rsidRPr="00470A0D">
        <w:rPr>
          <w:rFonts w:ascii="Arial" w:hAnsi="Arial" w:cs="Arial"/>
          <w:sz w:val="18"/>
          <w:szCs w:val="18"/>
          <w:lang w:val="pl-PL"/>
        </w:rPr>
        <w:t xml:space="preserve"> – niniejsza umowa wraz z załącznikami stanowiącymi jej integralną część, zawarta zgodnie z art. 5 ust. 3 Ustawy, która stanowi podstawę dostarczania Odbiorcy Paliwa gazowego, zawierająca postanowienia umowy sprzedaży Paliwa gazowego i umowy </w:t>
      </w:r>
      <w:r w:rsidRPr="00470A0D">
        <w:rPr>
          <w:rFonts w:ascii="Arial" w:hAnsi="Arial" w:cs="Arial"/>
          <w:sz w:val="18"/>
          <w:szCs w:val="18"/>
          <w:lang w:val="pl-PL"/>
        </w:rPr>
        <w:br/>
        <w:t>o świadczenie usług dystrybucji Paliwa gazowego.</w:t>
      </w:r>
    </w:p>
    <w:p w14:paraId="7183A426" w14:textId="77777777" w:rsidR="00C45E65" w:rsidRPr="00470A0D" w:rsidRDefault="00C45E65" w:rsidP="00C45E65">
      <w:pPr>
        <w:spacing w:before="40" w:after="40"/>
        <w:ind w:left="142"/>
        <w:rPr>
          <w:rFonts w:ascii="Arial" w:hAnsi="Arial" w:cs="Arial"/>
          <w:sz w:val="18"/>
          <w:szCs w:val="18"/>
          <w:lang w:val="pl-PL"/>
        </w:rPr>
      </w:pPr>
      <w:r w:rsidRPr="00470A0D">
        <w:rPr>
          <w:rFonts w:ascii="Arial" w:hAnsi="Arial" w:cs="Arial"/>
          <w:b/>
          <w:sz w:val="18"/>
          <w:szCs w:val="18"/>
          <w:lang w:val="pl-PL"/>
        </w:rPr>
        <w:t>URE</w:t>
      </w:r>
      <w:r w:rsidRPr="00470A0D">
        <w:rPr>
          <w:rFonts w:ascii="Arial" w:hAnsi="Arial" w:cs="Arial"/>
          <w:sz w:val="18"/>
          <w:szCs w:val="18"/>
          <w:lang w:val="pl-PL"/>
        </w:rPr>
        <w:t xml:space="preserve"> – Urząd Regulacji Energetyki.</w:t>
      </w:r>
    </w:p>
    <w:p w14:paraId="623D4734"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t>Ustawa</w:t>
      </w:r>
      <w:r w:rsidRPr="00470A0D">
        <w:rPr>
          <w:rFonts w:ascii="Arial" w:hAnsi="Arial" w:cs="Arial"/>
          <w:sz w:val="18"/>
          <w:szCs w:val="18"/>
          <w:lang w:val="pl-PL"/>
        </w:rPr>
        <w:t xml:space="preserve"> – ustawa z dnia 10 kwietnia 1997 r. Prawo energetyczne (tj. Dz.U. z 2018 r. poz. 755).</w:t>
      </w:r>
    </w:p>
    <w:p w14:paraId="63E18A67" w14:textId="77777777" w:rsidR="00C45E65" w:rsidRPr="00470A0D" w:rsidRDefault="00C45E65" w:rsidP="00C45E65">
      <w:pPr>
        <w:spacing w:before="40" w:after="40"/>
        <w:ind w:left="142"/>
        <w:rPr>
          <w:rFonts w:ascii="Arial" w:hAnsi="Arial" w:cs="Arial"/>
          <w:b/>
          <w:sz w:val="18"/>
          <w:szCs w:val="18"/>
          <w:lang w:val="pl-PL"/>
        </w:rPr>
      </w:pPr>
      <w:r w:rsidRPr="00470A0D">
        <w:rPr>
          <w:rFonts w:ascii="Arial" w:hAnsi="Arial" w:cs="Arial"/>
          <w:b/>
          <w:sz w:val="18"/>
          <w:szCs w:val="18"/>
          <w:lang w:val="pl-PL"/>
        </w:rPr>
        <w:lastRenderedPageBreak/>
        <w:t>Ustawa o podatku akcyzowym</w:t>
      </w:r>
      <w:r w:rsidRPr="00470A0D">
        <w:rPr>
          <w:rFonts w:ascii="Arial" w:hAnsi="Arial" w:cs="Arial"/>
          <w:sz w:val="18"/>
          <w:szCs w:val="18"/>
          <w:lang w:val="pl-PL"/>
        </w:rPr>
        <w:t xml:space="preserve"> – ustawa z dnia 6 grudnia </w:t>
      </w:r>
      <w:r w:rsidRPr="00470A0D">
        <w:rPr>
          <w:rFonts w:ascii="Arial" w:hAnsi="Arial" w:cs="Arial"/>
          <w:sz w:val="18"/>
          <w:szCs w:val="18"/>
          <w:lang w:val="pl-PL"/>
        </w:rPr>
        <w:br/>
        <w:t xml:space="preserve">2008 r. o podatku akcyzowym (tj. </w:t>
      </w:r>
      <w:bookmarkStart w:id="3" w:name="_Hlk531949484"/>
      <w:r w:rsidRPr="00470A0D">
        <w:rPr>
          <w:rFonts w:ascii="Arial" w:hAnsi="Arial" w:cs="Arial"/>
          <w:sz w:val="18"/>
          <w:szCs w:val="18"/>
          <w:lang w:val="pl-PL"/>
        </w:rPr>
        <w:t xml:space="preserve">Dz. U. z 2018 r. poz. 1114 </w:t>
      </w:r>
      <w:bookmarkStart w:id="4" w:name="_Hlk527723713"/>
      <w:r w:rsidRPr="00470A0D">
        <w:rPr>
          <w:rFonts w:ascii="Arial" w:hAnsi="Arial" w:cs="Arial"/>
          <w:sz w:val="18"/>
          <w:szCs w:val="18"/>
          <w:lang w:val="pl-PL"/>
        </w:rPr>
        <w:br/>
        <w:t xml:space="preserve">z </w:t>
      </w:r>
      <w:proofErr w:type="spellStart"/>
      <w:r w:rsidRPr="00470A0D">
        <w:rPr>
          <w:rFonts w:ascii="Arial" w:hAnsi="Arial" w:cs="Arial"/>
          <w:sz w:val="18"/>
          <w:szCs w:val="18"/>
          <w:lang w:val="pl-PL"/>
        </w:rPr>
        <w:t>późn</w:t>
      </w:r>
      <w:proofErr w:type="spellEnd"/>
      <w:r w:rsidRPr="00470A0D">
        <w:rPr>
          <w:rFonts w:ascii="Arial" w:hAnsi="Arial" w:cs="Arial"/>
          <w:sz w:val="18"/>
          <w:szCs w:val="18"/>
          <w:lang w:val="pl-PL"/>
        </w:rPr>
        <w:t>. zm.</w:t>
      </w:r>
      <w:bookmarkEnd w:id="3"/>
      <w:bookmarkEnd w:id="4"/>
      <w:r w:rsidRPr="00470A0D">
        <w:rPr>
          <w:rFonts w:ascii="Arial" w:hAnsi="Arial" w:cs="Arial"/>
          <w:sz w:val="18"/>
          <w:szCs w:val="18"/>
          <w:lang w:val="pl-PL"/>
        </w:rPr>
        <w:t>).</w:t>
      </w:r>
    </w:p>
    <w:p w14:paraId="5E877C90" w14:textId="77777777" w:rsidR="00C45E65" w:rsidRPr="00470A0D" w:rsidRDefault="00C45E65" w:rsidP="00C45E65">
      <w:pPr>
        <w:spacing w:before="40" w:after="40"/>
        <w:ind w:left="142"/>
        <w:rPr>
          <w:rFonts w:ascii="Arial" w:hAnsi="Arial" w:cs="Arial"/>
          <w:sz w:val="18"/>
          <w:szCs w:val="18"/>
          <w:lang w:val="pl-PL"/>
        </w:rPr>
      </w:pPr>
      <w:r w:rsidRPr="00470A0D">
        <w:rPr>
          <w:rFonts w:ascii="Arial" w:hAnsi="Arial" w:cs="Arial"/>
          <w:b/>
          <w:sz w:val="18"/>
          <w:szCs w:val="18"/>
          <w:lang w:val="pl-PL"/>
        </w:rPr>
        <w:t>Zgłoszenie</w:t>
      </w:r>
      <w:r w:rsidRPr="00470A0D">
        <w:rPr>
          <w:rFonts w:ascii="Arial" w:hAnsi="Arial" w:cs="Arial"/>
          <w:sz w:val="18"/>
          <w:szCs w:val="18"/>
          <w:lang w:val="pl-PL"/>
        </w:rPr>
        <w:t xml:space="preserve"> – informacja od Odbiorcy, niebędąca Skargą lub Reklamacją, lub jego wniosek o wykonanie czynności w ramach Umowy.</w:t>
      </w:r>
    </w:p>
    <w:p w14:paraId="0EC296C7" w14:textId="77777777" w:rsidR="00C45E65" w:rsidRPr="00470A0D" w:rsidRDefault="00C45E65" w:rsidP="00C45E65">
      <w:pPr>
        <w:spacing w:before="40" w:after="40"/>
        <w:ind w:left="142"/>
        <w:rPr>
          <w:rFonts w:ascii="Arial" w:hAnsi="Arial" w:cs="Arial"/>
          <w:sz w:val="18"/>
          <w:szCs w:val="18"/>
          <w:lang w:val="pl-PL"/>
        </w:rPr>
      </w:pPr>
      <w:r w:rsidRPr="00470A0D">
        <w:rPr>
          <w:rFonts w:ascii="Arial" w:hAnsi="Arial" w:cs="Arial"/>
          <w:sz w:val="18"/>
          <w:szCs w:val="18"/>
          <w:lang w:val="pl-PL"/>
        </w:rPr>
        <w:t xml:space="preserve">Pozostałe wyrażenia, niezdefiniowane powyżej, posiadają znaczenie nadane im w Taryfie Sprzedawcy, Taryfie OSD, </w:t>
      </w:r>
      <w:proofErr w:type="spellStart"/>
      <w:r w:rsidRPr="00470A0D">
        <w:rPr>
          <w:rFonts w:ascii="Arial" w:hAnsi="Arial" w:cs="Arial"/>
          <w:sz w:val="18"/>
          <w:szCs w:val="18"/>
          <w:lang w:val="pl-PL"/>
        </w:rPr>
        <w:t>IRiESD</w:t>
      </w:r>
      <w:proofErr w:type="spellEnd"/>
      <w:r w:rsidRPr="00470A0D">
        <w:rPr>
          <w:rFonts w:ascii="Arial" w:hAnsi="Arial" w:cs="Arial"/>
          <w:sz w:val="18"/>
          <w:szCs w:val="18"/>
          <w:lang w:val="pl-PL"/>
        </w:rPr>
        <w:t xml:space="preserve"> oraz w Ustawie.</w:t>
      </w:r>
    </w:p>
    <w:p w14:paraId="5A1F0A70" w14:textId="77777777" w:rsidR="00C45E65" w:rsidRPr="00470A0D" w:rsidRDefault="00C45E65" w:rsidP="00C45E65">
      <w:pPr>
        <w:spacing w:before="40" w:after="40"/>
        <w:rPr>
          <w:rFonts w:ascii="Arial" w:hAnsi="Arial" w:cs="Arial"/>
          <w:sz w:val="18"/>
          <w:szCs w:val="18"/>
          <w:lang w:val="pl-PL"/>
        </w:rPr>
      </w:pPr>
    </w:p>
    <w:p w14:paraId="73E042BA" w14:textId="77777777" w:rsidR="00C45E65" w:rsidRPr="00470A0D" w:rsidRDefault="00C45E65" w:rsidP="00C45E65">
      <w:pPr>
        <w:spacing w:before="40" w:after="40"/>
        <w:jc w:val="center"/>
        <w:rPr>
          <w:rFonts w:ascii="Arial" w:hAnsi="Arial" w:cs="Arial"/>
          <w:sz w:val="18"/>
          <w:szCs w:val="18"/>
          <w:lang w:val="pl-PL"/>
        </w:rPr>
      </w:pPr>
      <w:r w:rsidRPr="00470A0D">
        <w:rPr>
          <w:rFonts w:ascii="Arial" w:hAnsi="Arial" w:cs="Arial"/>
          <w:b/>
          <w:sz w:val="18"/>
          <w:szCs w:val="18"/>
          <w:lang w:val="pl-PL"/>
        </w:rPr>
        <w:t>§ 5 Obowiązki Sprzedawcy</w:t>
      </w:r>
    </w:p>
    <w:p w14:paraId="7D6CC3D1" w14:textId="77777777" w:rsidR="00C45E65" w:rsidRPr="00470A0D" w:rsidRDefault="00C45E65" w:rsidP="00C45E65">
      <w:pPr>
        <w:pStyle w:val="Akapitzlist"/>
        <w:numPr>
          <w:ilvl w:val="0"/>
          <w:numId w:val="18"/>
        </w:numPr>
        <w:spacing w:before="40" w:after="40"/>
        <w:ind w:left="340" w:hanging="340"/>
        <w:contextualSpacing w:val="0"/>
        <w:rPr>
          <w:rFonts w:ascii="Arial" w:hAnsi="Arial" w:cs="Arial"/>
          <w:sz w:val="18"/>
          <w:szCs w:val="18"/>
        </w:rPr>
      </w:pPr>
      <w:r w:rsidRPr="00470A0D">
        <w:rPr>
          <w:rFonts w:ascii="Arial" w:hAnsi="Arial" w:cs="Arial"/>
          <w:sz w:val="18"/>
          <w:szCs w:val="18"/>
        </w:rPr>
        <w:t>Sprzedawca zobowiązany jest m.in. do:</w:t>
      </w:r>
    </w:p>
    <w:p w14:paraId="50A118A5" w14:textId="77777777" w:rsidR="00C45E65" w:rsidRPr="00470A0D" w:rsidRDefault="00C45E65" w:rsidP="00C45E65">
      <w:pPr>
        <w:pStyle w:val="Akapitzlist1"/>
        <w:numPr>
          <w:ilvl w:val="0"/>
          <w:numId w:val="1"/>
        </w:numPr>
        <w:spacing w:before="40" w:after="40"/>
        <w:ind w:left="453" w:hanging="340"/>
        <w:rPr>
          <w:rFonts w:ascii="Arial" w:hAnsi="Arial" w:cs="Arial"/>
          <w:sz w:val="18"/>
          <w:szCs w:val="18"/>
        </w:rPr>
      </w:pPr>
      <w:r w:rsidRPr="00470A0D">
        <w:rPr>
          <w:rFonts w:ascii="Arial" w:hAnsi="Arial" w:cs="Arial"/>
          <w:sz w:val="18"/>
          <w:szCs w:val="18"/>
        </w:rPr>
        <w:t xml:space="preserve">zgłoszenia zmiany sprzedawcy zgodnie z </w:t>
      </w:r>
      <w:proofErr w:type="spellStart"/>
      <w:r w:rsidRPr="00470A0D">
        <w:rPr>
          <w:rFonts w:ascii="Arial" w:hAnsi="Arial" w:cs="Arial"/>
          <w:sz w:val="18"/>
          <w:szCs w:val="18"/>
        </w:rPr>
        <w:t>IRiESD</w:t>
      </w:r>
      <w:proofErr w:type="spellEnd"/>
      <w:r w:rsidRPr="00470A0D">
        <w:rPr>
          <w:rFonts w:ascii="Arial" w:hAnsi="Arial" w:cs="Arial"/>
          <w:sz w:val="18"/>
          <w:szCs w:val="18"/>
        </w:rPr>
        <w:t xml:space="preserve"> na podstawie otrzymanego od Odbiorcy pełnomocnictwa;</w:t>
      </w:r>
    </w:p>
    <w:p w14:paraId="4F3B4530" w14:textId="77777777" w:rsidR="00C45E65" w:rsidRPr="00470A0D" w:rsidRDefault="00C45E65" w:rsidP="00C45E65">
      <w:pPr>
        <w:pStyle w:val="Akapitzlist1"/>
        <w:numPr>
          <w:ilvl w:val="0"/>
          <w:numId w:val="1"/>
        </w:numPr>
        <w:spacing w:before="40" w:after="40"/>
        <w:ind w:left="453" w:hanging="340"/>
        <w:rPr>
          <w:rFonts w:ascii="Arial" w:hAnsi="Arial" w:cs="Arial"/>
          <w:sz w:val="18"/>
          <w:szCs w:val="18"/>
        </w:rPr>
      </w:pPr>
      <w:r w:rsidRPr="00470A0D">
        <w:rPr>
          <w:rFonts w:ascii="Arial" w:hAnsi="Arial" w:cs="Arial"/>
          <w:sz w:val="18"/>
          <w:szCs w:val="18"/>
        </w:rPr>
        <w:t>sprzedaży Paliwa gazowego i przeniesienia jego własności</w:t>
      </w:r>
      <w:r w:rsidRPr="00470A0D">
        <w:rPr>
          <w:rFonts w:ascii="Arial" w:hAnsi="Arial" w:cs="Arial"/>
          <w:sz w:val="18"/>
          <w:szCs w:val="18"/>
        </w:rPr>
        <w:br/>
        <w:t xml:space="preserve">w Punkcie Odbioru; </w:t>
      </w:r>
    </w:p>
    <w:p w14:paraId="2FDA14B6" w14:textId="77777777" w:rsidR="00C45E65" w:rsidRPr="00470A0D" w:rsidRDefault="00C45E65" w:rsidP="00C45E65">
      <w:pPr>
        <w:pStyle w:val="Akapitzlist1"/>
        <w:numPr>
          <w:ilvl w:val="0"/>
          <w:numId w:val="1"/>
        </w:numPr>
        <w:spacing w:before="40" w:after="40"/>
        <w:ind w:left="453" w:hanging="340"/>
        <w:rPr>
          <w:rFonts w:ascii="Arial" w:hAnsi="Arial" w:cs="Arial"/>
          <w:sz w:val="18"/>
          <w:szCs w:val="18"/>
        </w:rPr>
      </w:pPr>
      <w:r w:rsidRPr="00470A0D">
        <w:rPr>
          <w:rFonts w:ascii="Arial" w:hAnsi="Arial" w:cs="Arial"/>
          <w:sz w:val="18"/>
          <w:szCs w:val="18"/>
        </w:rPr>
        <w:t>zapewnienia świadczenia przez właściwego OSD usług dystrybucji Paliwa gazowego do Obiektu;</w:t>
      </w:r>
    </w:p>
    <w:p w14:paraId="5C594E86" w14:textId="77777777" w:rsidR="00C45E65" w:rsidRPr="00470A0D" w:rsidRDefault="00C45E65" w:rsidP="00C45E65">
      <w:pPr>
        <w:pStyle w:val="Akapitzlist1"/>
        <w:numPr>
          <w:ilvl w:val="0"/>
          <w:numId w:val="1"/>
        </w:numPr>
        <w:spacing w:before="40" w:after="40"/>
        <w:ind w:left="453" w:hanging="340"/>
        <w:rPr>
          <w:rFonts w:ascii="Arial" w:hAnsi="Arial" w:cs="Arial"/>
          <w:sz w:val="18"/>
          <w:szCs w:val="18"/>
        </w:rPr>
      </w:pPr>
      <w:r w:rsidRPr="00470A0D">
        <w:rPr>
          <w:rFonts w:ascii="Arial" w:hAnsi="Arial" w:cs="Arial"/>
          <w:sz w:val="18"/>
          <w:szCs w:val="18"/>
        </w:rPr>
        <w:t>pobierania opłat za sprzedaż Paliwa gazowego i jego dystrybucję zgodnie z Umową i Taryfą;</w:t>
      </w:r>
    </w:p>
    <w:p w14:paraId="692664A9" w14:textId="77777777" w:rsidR="00C45E65" w:rsidRPr="00470A0D" w:rsidRDefault="00C45E65" w:rsidP="00C45E65">
      <w:pPr>
        <w:pStyle w:val="Akapitzlist1"/>
        <w:numPr>
          <w:ilvl w:val="0"/>
          <w:numId w:val="1"/>
        </w:numPr>
        <w:spacing w:before="40" w:after="40"/>
        <w:ind w:left="453" w:hanging="340"/>
        <w:rPr>
          <w:rFonts w:ascii="Arial" w:hAnsi="Arial" w:cs="Arial"/>
          <w:sz w:val="18"/>
          <w:szCs w:val="18"/>
        </w:rPr>
      </w:pPr>
      <w:r w:rsidRPr="00470A0D">
        <w:rPr>
          <w:rFonts w:ascii="Arial" w:hAnsi="Arial" w:cs="Arial"/>
          <w:sz w:val="18"/>
          <w:szCs w:val="18"/>
        </w:rPr>
        <w:t>przyjmowania od Odbiorcy i terminowego rozpatrywania Zgłoszeń i Reklamacji w zakresie objętym Umową;</w:t>
      </w:r>
    </w:p>
    <w:p w14:paraId="00F09C83" w14:textId="77777777" w:rsidR="00C45E65" w:rsidRPr="00470A0D" w:rsidRDefault="00C45E65" w:rsidP="00C45E65">
      <w:pPr>
        <w:pStyle w:val="Akapitzlist1"/>
        <w:numPr>
          <w:ilvl w:val="0"/>
          <w:numId w:val="1"/>
        </w:numPr>
        <w:spacing w:before="40" w:after="40"/>
        <w:ind w:left="453" w:hanging="340"/>
        <w:rPr>
          <w:rFonts w:ascii="Arial" w:hAnsi="Arial" w:cs="Arial"/>
          <w:sz w:val="18"/>
          <w:szCs w:val="18"/>
        </w:rPr>
      </w:pPr>
      <w:r w:rsidRPr="00470A0D">
        <w:rPr>
          <w:rFonts w:ascii="Arial" w:hAnsi="Arial" w:cs="Arial"/>
          <w:sz w:val="18"/>
          <w:szCs w:val="18"/>
        </w:rPr>
        <w:t>udzielania nieodpłatnie informacji w zakresie zasad rozliczeń, obowiązujących Taryf;</w:t>
      </w:r>
    </w:p>
    <w:p w14:paraId="29B0FD65" w14:textId="77777777" w:rsidR="00C45E65" w:rsidRPr="00470A0D" w:rsidRDefault="00C45E65" w:rsidP="00C45E65">
      <w:pPr>
        <w:pStyle w:val="Akapitzlist1"/>
        <w:numPr>
          <w:ilvl w:val="0"/>
          <w:numId w:val="1"/>
        </w:numPr>
        <w:spacing w:before="40" w:after="40"/>
        <w:ind w:left="453" w:hanging="340"/>
        <w:rPr>
          <w:rFonts w:ascii="Arial" w:hAnsi="Arial" w:cs="Arial"/>
          <w:sz w:val="18"/>
          <w:szCs w:val="18"/>
        </w:rPr>
      </w:pPr>
      <w:r w:rsidRPr="00470A0D">
        <w:rPr>
          <w:rFonts w:ascii="Arial" w:hAnsi="Arial" w:cs="Arial"/>
          <w:sz w:val="18"/>
          <w:szCs w:val="18"/>
        </w:rPr>
        <w:t>zapewnienia wznowienia dostarczania Paliwa gazowego bezzwłocznie po ustaniu przyczyny uzasadniającej przerwanie jego dostarczania.</w:t>
      </w:r>
    </w:p>
    <w:p w14:paraId="05F5E131" w14:textId="77777777" w:rsidR="00C45E65" w:rsidRPr="00470A0D" w:rsidRDefault="00C45E65" w:rsidP="00C45E65">
      <w:pPr>
        <w:spacing w:before="40" w:after="40"/>
        <w:rPr>
          <w:rFonts w:ascii="Arial" w:hAnsi="Arial" w:cs="Arial"/>
          <w:b/>
          <w:sz w:val="18"/>
          <w:szCs w:val="18"/>
          <w:lang w:val="pl-PL"/>
        </w:rPr>
      </w:pPr>
    </w:p>
    <w:p w14:paraId="44CCB715" w14:textId="34B60636"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6 Obowiązki Odbiorcy</w:t>
      </w:r>
    </w:p>
    <w:p w14:paraId="7C986B24" w14:textId="77777777" w:rsidR="00C45E65" w:rsidRPr="00470A0D" w:rsidRDefault="00C45E65" w:rsidP="00C45E65">
      <w:pPr>
        <w:spacing w:before="40" w:after="40"/>
        <w:ind w:left="284" w:hanging="284"/>
        <w:rPr>
          <w:rFonts w:ascii="Arial" w:hAnsi="Arial" w:cs="Arial"/>
          <w:sz w:val="18"/>
          <w:szCs w:val="18"/>
          <w:lang w:val="pl-PL"/>
        </w:rPr>
      </w:pPr>
      <w:r w:rsidRPr="00470A0D">
        <w:rPr>
          <w:rFonts w:ascii="Arial" w:hAnsi="Arial" w:cs="Arial"/>
          <w:sz w:val="18"/>
          <w:szCs w:val="18"/>
          <w:lang w:val="pl-PL"/>
        </w:rPr>
        <w:t>1. Odbiorca zobowiązany jest w stosunku do Sprzedawcy m.in. do:</w:t>
      </w:r>
    </w:p>
    <w:p w14:paraId="7E5349BF" w14:textId="77777777" w:rsidR="00C45E65" w:rsidRPr="00470A0D" w:rsidRDefault="00C45E65" w:rsidP="00C45E65">
      <w:pPr>
        <w:pStyle w:val="Akapitzlist1"/>
        <w:numPr>
          <w:ilvl w:val="0"/>
          <w:numId w:val="13"/>
        </w:numPr>
        <w:spacing w:before="40" w:after="40"/>
        <w:ind w:left="397" w:hanging="284"/>
        <w:rPr>
          <w:rFonts w:ascii="Arial" w:hAnsi="Arial" w:cs="Arial"/>
          <w:sz w:val="18"/>
          <w:szCs w:val="18"/>
        </w:rPr>
      </w:pPr>
      <w:r w:rsidRPr="00470A0D">
        <w:rPr>
          <w:rFonts w:ascii="Arial" w:hAnsi="Arial" w:cs="Arial"/>
          <w:sz w:val="18"/>
          <w:szCs w:val="18"/>
        </w:rPr>
        <w:t>odbioru Paliwa gazowego w Punkcie Odbioru;</w:t>
      </w:r>
    </w:p>
    <w:p w14:paraId="5C412663" w14:textId="77777777" w:rsidR="00C45E65" w:rsidRPr="00470A0D" w:rsidRDefault="00C45E65" w:rsidP="00C45E65">
      <w:pPr>
        <w:pStyle w:val="Akapitzlist1"/>
        <w:numPr>
          <w:ilvl w:val="0"/>
          <w:numId w:val="13"/>
        </w:numPr>
        <w:spacing w:before="40" w:after="40"/>
        <w:ind w:left="397" w:hanging="284"/>
        <w:rPr>
          <w:rFonts w:ascii="Arial" w:hAnsi="Arial" w:cs="Arial"/>
          <w:sz w:val="18"/>
          <w:szCs w:val="18"/>
        </w:rPr>
      </w:pPr>
      <w:r w:rsidRPr="00470A0D">
        <w:rPr>
          <w:rFonts w:ascii="Arial" w:hAnsi="Arial" w:cs="Arial"/>
          <w:sz w:val="18"/>
          <w:szCs w:val="18"/>
        </w:rPr>
        <w:t>terminowego regulowania wszelkich należności związanych z realizacją Umowy, w tym w przypadku rozwiązania Umowy;</w:t>
      </w:r>
    </w:p>
    <w:p w14:paraId="4A6A8380" w14:textId="77777777" w:rsidR="00C45E65" w:rsidRPr="00470A0D" w:rsidRDefault="00C45E65" w:rsidP="00C45E65">
      <w:pPr>
        <w:pStyle w:val="Akapitzlist1"/>
        <w:numPr>
          <w:ilvl w:val="0"/>
          <w:numId w:val="13"/>
        </w:numPr>
        <w:spacing w:before="40" w:after="40"/>
        <w:ind w:left="397" w:hanging="284"/>
        <w:rPr>
          <w:rFonts w:ascii="Arial" w:hAnsi="Arial" w:cs="Arial"/>
          <w:sz w:val="18"/>
          <w:szCs w:val="18"/>
        </w:rPr>
      </w:pPr>
      <w:r w:rsidRPr="00470A0D">
        <w:rPr>
          <w:rFonts w:ascii="Arial" w:hAnsi="Arial" w:cs="Arial"/>
          <w:sz w:val="18"/>
          <w:szCs w:val="18"/>
        </w:rPr>
        <w:t>niezwłocznego Zgłoszenia o zauważonych wadach lub usterkach Układu pomiarowego oraz o stwierdzonych przerwach i zakłóceniach w dostarczaniu i odbiorze Paliwa gazowego;</w:t>
      </w:r>
    </w:p>
    <w:p w14:paraId="73438FAD" w14:textId="77777777" w:rsidR="00C45E65" w:rsidRPr="00470A0D" w:rsidRDefault="00C45E65" w:rsidP="00C45E65">
      <w:pPr>
        <w:pStyle w:val="Akapitzlist1"/>
        <w:numPr>
          <w:ilvl w:val="0"/>
          <w:numId w:val="13"/>
        </w:numPr>
        <w:spacing w:before="40" w:after="40"/>
        <w:ind w:left="397" w:hanging="284"/>
        <w:rPr>
          <w:rFonts w:ascii="Arial" w:hAnsi="Arial" w:cs="Arial"/>
          <w:sz w:val="18"/>
          <w:szCs w:val="18"/>
        </w:rPr>
      </w:pPr>
      <w:r w:rsidRPr="00470A0D">
        <w:rPr>
          <w:rFonts w:ascii="Arial" w:hAnsi="Arial" w:cs="Arial"/>
          <w:sz w:val="18"/>
          <w:szCs w:val="18"/>
        </w:rPr>
        <w:t>zapewnienia dostępu do Układu pomiarowego oraz instalacji gazowej w celu kontroli przestrzegania przez Odbiorcę postanowień Umowy oraz prawidłowości rozliczeń;</w:t>
      </w:r>
    </w:p>
    <w:p w14:paraId="01EBD94F" w14:textId="77777777" w:rsidR="00C45E65" w:rsidRPr="00470A0D" w:rsidRDefault="00C45E65" w:rsidP="00C45E65">
      <w:pPr>
        <w:pStyle w:val="Akapitzlist1"/>
        <w:numPr>
          <w:ilvl w:val="0"/>
          <w:numId w:val="13"/>
        </w:numPr>
        <w:spacing w:before="40" w:after="40"/>
        <w:ind w:left="397" w:hanging="284"/>
        <w:rPr>
          <w:rFonts w:ascii="Arial" w:hAnsi="Arial" w:cs="Arial"/>
          <w:color w:val="00000A"/>
          <w:sz w:val="18"/>
          <w:szCs w:val="18"/>
        </w:rPr>
      </w:pPr>
      <w:r w:rsidRPr="00470A0D">
        <w:rPr>
          <w:rFonts w:ascii="Arial" w:hAnsi="Arial" w:cs="Arial"/>
          <w:sz w:val="18"/>
          <w:szCs w:val="18"/>
        </w:rPr>
        <w:t>niezwłocznego Zgłoszenia o zmianie danych Odbiorcy zawartych w Umowie oraz o każdej zmianie okoliczności mających lub mogących mieć wpływ na wykonanie Umowy;</w:t>
      </w:r>
    </w:p>
    <w:p w14:paraId="4FFC701C" w14:textId="77777777" w:rsidR="00C45E65" w:rsidRPr="00470A0D" w:rsidRDefault="00C45E65" w:rsidP="00C45E65">
      <w:pPr>
        <w:pStyle w:val="Akapitzlist1"/>
        <w:numPr>
          <w:ilvl w:val="0"/>
          <w:numId w:val="13"/>
        </w:numPr>
        <w:spacing w:before="40" w:after="40"/>
        <w:ind w:left="397" w:hanging="284"/>
        <w:rPr>
          <w:rFonts w:ascii="Arial" w:hAnsi="Arial" w:cs="Arial"/>
          <w:sz w:val="18"/>
          <w:szCs w:val="18"/>
        </w:rPr>
      </w:pPr>
      <w:r w:rsidRPr="00470A0D">
        <w:rPr>
          <w:rFonts w:ascii="Arial" w:hAnsi="Arial" w:cs="Arial"/>
          <w:sz w:val="18"/>
          <w:szCs w:val="18"/>
        </w:rPr>
        <w:t>Zgłoszenia o zmianie celu zużycia Paliwa gazowego, wpływającej na konieczność aktualizacji obowiązku akcyzowego w sposób i w terminie określonym w §15 pkt 2 Umowy oraz niewpływającej na konieczność aktualizacji obowiązku akcyzowego, w terminie 5 dni roboczych od dnia zaistnienia zmiany</w:t>
      </w:r>
      <w:r w:rsidRPr="00470A0D">
        <w:rPr>
          <w:rFonts w:ascii="Arial" w:hAnsi="Arial" w:cs="Arial"/>
          <w:color w:val="00000A"/>
          <w:sz w:val="18"/>
          <w:szCs w:val="18"/>
        </w:rPr>
        <w:t>.</w:t>
      </w:r>
    </w:p>
    <w:p w14:paraId="2265B5CC" w14:textId="77777777" w:rsidR="00C45E65" w:rsidRPr="00470A0D" w:rsidRDefault="00C45E65" w:rsidP="00C45E65">
      <w:pPr>
        <w:spacing w:before="40" w:after="40"/>
        <w:ind w:left="284" w:hanging="284"/>
        <w:rPr>
          <w:rFonts w:ascii="Arial" w:hAnsi="Arial" w:cs="Arial"/>
          <w:sz w:val="18"/>
          <w:szCs w:val="18"/>
          <w:lang w:val="pl-PL"/>
        </w:rPr>
      </w:pPr>
      <w:r w:rsidRPr="00470A0D">
        <w:rPr>
          <w:rFonts w:ascii="Arial" w:hAnsi="Arial" w:cs="Arial"/>
          <w:sz w:val="18"/>
          <w:szCs w:val="18"/>
          <w:lang w:val="pl-PL"/>
        </w:rPr>
        <w:t>2. Odbiorca zobowiązany jest w stosunku do OSD m.in. do:</w:t>
      </w:r>
    </w:p>
    <w:p w14:paraId="32FC1280" w14:textId="77777777" w:rsidR="00C45E65" w:rsidRPr="00470A0D" w:rsidRDefault="00C45E65" w:rsidP="00C45E65">
      <w:pPr>
        <w:pStyle w:val="Akapitzlist1"/>
        <w:numPr>
          <w:ilvl w:val="0"/>
          <w:numId w:val="3"/>
        </w:numPr>
        <w:spacing w:before="40" w:after="40"/>
        <w:ind w:left="397" w:hanging="284"/>
        <w:rPr>
          <w:rFonts w:ascii="Arial" w:hAnsi="Arial" w:cs="Arial"/>
          <w:sz w:val="18"/>
          <w:szCs w:val="18"/>
        </w:rPr>
      </w:pPr>
      <w:r w:rsidRPr="00470A0D">
        <w:rPr>
          <w:rFonts w:ascii="Arial" w:hAnsi="Arial" w:cs="Arial"/>
          <w:sz w:val="18"/>
          <w:szCs w:val="18"/>
        </w:rPr>
        <w:t xml:space="preserve">zapewnienia upoważnionym przedstawicielom OSD dostępu do Układu pomiarowego, instalacji gazowej oraz odbiorników gazowych w celu m.in.: kontroli przestrzegania postanowień Umowy, prawidłowości rozliczeń, wykonania niezbędnych prac eksploatacyjnych lub zabezpieczających oraz odczytu Układu pomiarowego; </w:t>
      </w:r>
    </w:p>
    <w:p w14:paraId="0B5E859B" w14:textId="77777777" w:rsidR="00C45E65" w:rsidRPr="00470A0D" w:rsidRDefault="00C45E65" w:rsidP="00C45E65">
      <w:pPr>
        <w:pStyle w:val="Akapitzlist1"/>
        <w:numPr>
          <w:ilvl w:val="0"/>
          <w:numId w:val="3"/>
        </w:numPr>
        <w:spacing w:before="40" w:after="40"/>
        <w:ind w:left="397" w:hanging="284"/>
        <w:rPr>
          <w:rFonts w:ascii="Arial" w:hAnsi="Arial" w:cs="Arial"/>
          <w:sz w:val="18"/>
          <w:szCs w:val="18"/>
        </w:rPr>
      </w:pPr>
      <w:r w:rsidRPr="00470A0D">
        <w:rPr>
          <w:rFonts w:ascii="Arial" w:hAnsi="Arial" w:cs="Arial"/>
          <w:sz w:val="18"/>
          <w:szCs w:val="18"/>
        </w:rPr>
        <w:t xml:space="preserve">zapewnienia zdemontowania i wydania Układu pomiarowego upoważnionym przedstawicielom OSD </w:t>
      </w:r>
      <w:r w:rsidRPr="00470A0D">
        <w:rPr>
          <w:rFonts w:ascii="Arial" w:hAnsi="Arial" w:cs="Arial"/>
          <w:sz w:val="18"/>
          <w:szCs w:val="18"/>
        </w:rPr>
        <w:br/>
        <w:t>w przypadku wstrzymania dostarczania Paliwa gazowego oraz wygaśnięcia lub rozwiązania Umowy z jakiejkolwiek przyczyny;</w:t>
      </w:r>
    </w:p>
    <w:p w14:paraId="44383B43" w14:textId="77777777" w:rsidR="00C45E65" w:rsidRPr="00470A0D" w:rsidRDefault="00C45E65" w:rsidP="00C45E65">
      <w:pPr>
        <w:pStyle w:val="Akapitzlist1"/>
        <w:numPr>
          <w:ilvl w:val="0"/>
          <w:numId w:val="3"/>
        </w:numPr>
        <w:spacing w:before="40" w:after="40"/>
        <w:ind w:left="397" w:hanging="284"/>
        <w:rPr>
          <w:rFonts w:ascii="Arial" w:hAnsi="Arial" w:cs="Arial"/>
          <w:sz w:val="18"/>
          <w:szCs w:val="18"/>
        </w:rPr>
      </w:pPr>
      <w:r w:rsidRPr="00470A0D">
        <w:rPr>
          <w:rFonts w:ascii="Arial" w:hAnsi="Arial" w:cs="Arial"/>
          <w:sz w:val="18"/>
          <w:szCs w:val="18"/>
        </w:rPr>
        <w:t>poniesienia na zasadach określonych w Taryfie kosztów sprawdzenia i pomiarów jakości Paliwa gazowego</w:t>
      </w:r>
      <w:r w:rsidRPr="00470A0D">
        <w:rPr>
          <w:rFonts w:ascii="Arial" w:hAnsi="Arial" w:cs="Arial"/>
          <w:sz w:val="18"/>
          <w:szCs w:val="18"/>
        </w:rPr>
        <w:br/>
        <w:t xml:space="preserve">w przypadku, gdy przeprowadzone na żądanie Odbiorcy </w:t>
      </w:r>
      <w:r w:rsidRPr="00470A0D">
        <w:rPr>
          <w:rFonts w:ascii="Arial" w:hAnsi="Arial" w:cs="Arial"/>
          <w:sz w:val="18"/>
          <w:szCs w:val="18"/>
        </w:rPr>
        <w:lastRenderedPageBreak/>
        <w:t>sprawdzenie dotrzymania parametrów jakościowych dostarczanego Paliwa gazowego nie potwierdziło zastrzeżeń Odbiorcy.</w:t>
      </w:r>
    </w:p>
    <w:p w14:paraId="3C465CC5" w14:textId="77777777" w:rsidR="00C45E65" w:rsidRPr="00470A0D" w:rsidRDefault="00C45E65" w:rsidP="00C45E65">
      <w:pPr>
        <w:pStyle w:val="Akapitzlist1"/>
        <w:numPr>
          <w:ilvl w:val="0"/>
          <w:numId w:val="3"/>
        </w:numPr>
        <w:spacing w:before="40" w:after="40"/>
        <w:ind w:left="397" w:hanging="284"/>
        <w:rPr>
          <w:rFonts w:ascii="Arial" w:hAnsi="Arial" w:cs="Arial"/>
          <w:sz w:val="18"/>
          <w:szCs w:val="18"/>
        </w:rPr>
      </w:pPr>
      <w:r w:rsidRPr="00470A0D">
        <w:rPr>
          <w:rFonts w:ascii="Arial" w:hAnsi="Arial" w:cs="Arial"/>
          <w:sz w:val="18"/>
          <w:szCs w:val="18"/>
        </w:rPr>
        <w:t xml:space="preserve">poniesienia kosztów sprawdzenia prawidłowości działania Układu pomiarowego zainstalowanego u Odbiorcy oraz kosztów badania laboratoryjnego Układu pomiarowego, w tym jego demontażu oraz montażu </w:t>
      </w:r>
      <w:r w:rsidRPr="00470A0D">
        <w:rPr>
          <w:rFonts w:ascii="Arial" w:hAnsi="Arial" w:cs="Arial"/>
          <w:sz w:val="18"/>
          <w:szCs w:val="18"/>
        </w:rPr>
        <w:br/>
        <w:t>w przypadku, gdy w wyniku tego badania przeprowadzonego na żądanie Odbiorcy nie stwierdzono nieprawidłowości w działaniu Układu pomiarowego;</w:t>
      </w:r>
    </w:p>
    <w:p w14:paraId="7261CCD4" w14:textId="77777777" w:rsidR="00C45E65" w:rsidRPr="00470A0D" w:rsidRDefault="00C45E65" w:rsidP="00C45E65">
      <w:pPr>
        <w:pStyle w:val="Akapitzlist1"/>
        <w:numPr>
          <w:ilvl w:val="0"/>
          <w:numId w:val="3"/>
        </w:numPr>
        <w:spacing w:before="40" w:after="40"/>
        <w:ind w:left="397" w:hanging="284"/>
        <w:rPr>
          <w:rFonts w:ascii="Arial" w:hAnsi="Arial" w:cs="Arial"/>
          <w:sz w:val="18"/>
          <w:szCs w:val="18"/>
        </w:rPr>
      </w:pPr>
      <w:r w:rsidRPr="00470A0D">
        <w:rPr>
          <w:rFonts w:ascii="Arial" w:hAnsi="Arial" w:cs="Arial"/>
          <w:sz w:val="18"/>
          <w:szCs w:val="18"/>
        </w:rPr>
        <w:t>zabezpieczenia przed zniszczeniem lub uszkodzeniem Układu pomiarowego wskazującego wielkość poboru Paliwa gazowego u Odbiorcy i układu redukcji Paliwa gazowego</w:t>
      </w:r>
      <w:r w:rsidRPr="00470A0D">
        <w:rPr>
          <w:rFonts w:ascii="Arial" w:hAnsi="Arial" w:cs="Arial"/>
          <w:sz w:val="18"/>
          <w:szCs w:val="18"/>
        </w:rPr>
        <w:br/>
        <w:t xml:space="preserve">i reduktora ciśnienia Paliwa gazowego, niedokonywania </w:t>
      </w:r>
      <w:r w:rsidRPr="00470A0D">
        <w:rPr>
          <w:rFonts w:ascii="Arial" w:hAnsi="Arial" w:cs="Arial"/>
          <w:sz w:val="18"/>
          <w:szCs w:val="18"/>
        </w:rPr>
        <w:br/>
        <w:t>w nich jakichkolwiek zmian (z malowaniem włącznie), utrzymania w należytym stanie technicznym szafki przeznaczonej na te urządzenia oraz pokrycia w pełnej wysokości strat wynikających z uszkodzenia, zniszczenia lub utraty tych urządzeń, chyba że nastąpiło to z przyczyn, za które Odbiorca nie ponosi odpowiedzialności;</w:t>
      </w:r>
    </w:p>
    <w:p w14:paraId="2CFBC3FF" w14:textId="77777777" w:rsidR="00C45E65" w:rsidRPr="00470A0D" w:rsidRDefault="00C45E65" w:rsidP="00C45E65">
      <w:pPr>
        <w:pStyle w:val="Akapitzlist1"/>
        <w:numPr>
          <w:ilvl w:val="0"/>
          <w:numId w:val="3"/>
        </w:numPr>
        <w:spacing w:before="40" w:after="40"/>
        <w:ind w:left="397" w:hanging="284"/>
        <w:rPr>
          <w:rFonts w:ascii="Arial" w:hAnsi="Arial" w:cs="Arial"/>
          <w:sz w:val="18"/>
          <w:szCs w:val="18"/>
        </w:rPr>
      </w:pPr>
      <w:r w:rsidRPr="00470A0D">
        <w:rPr>
          <w:rFonts w:ascii="Arial" w:hAnsi="Arial" w:cs="Arial"/>
          <w:sz w:val="18"/>
          <w:szCs w:val="18"/>
        </w:rPr>
        <w:t>zabezpieczenia przed zniszczeniem, uszkodzeniem lub zerwaniem wszelkich plomb znajdujących się na lub przy Układzie pomiarowym, a także innych plomb założonych przez producenta Układu pomiarowego, Sprzedawcę lub inny uprawniony organ oraz pokrycia w pełnej wysokości strat wynikających z uszkodzenia, zniszczenia lub utraty tych plomb, chyba że nastąpiło to z przyczyn, za które Odbiorca nie ponosi odpowiedzialności;</w:t>
      </w:r>
    </w:p>
    <w:p w14:paraId="519AE587" w14:textId="77777777" w:rsidR="00C45E65" w:rsidRPr="00470A0D" w:rsidRDefault="00C45E65" w:rsidP="00C45E65">
      <w:pPr>
        <w:pStyle w:val="Akapitzlist1"/>
        <w:numPr>
          <w:ilvl w:val="0"/>
          <w:numId w:val="3"/>
        </w:numPr>
        <w:spacing w:before="40" w:after="40"/>
        <w:ind w:left="397" w:hanging="284"/>
        <w:rPr>
          <w:rFonts w:ascii="Arial" w:hAnsi="Arial" w:cs="Arial"/>
          <w:sz w:val="18"/>
          <w:szCs w:val="18"/>
        </w:rPr>
      </w:pPr>
      <w:r w:rsidRPr="00470A0D">
        <w:rPr>
          <w:rFonts w:ascii="Arial" w:hAnsi="Arial" w:cs="Arial"/>
          <w:sz w:val="18"/>
          <w:szCs w:val="18"/>
        </w:rPr>
        <w:t>utrzymywania w należytym stanie technicznym, zgodnie z obowiązującymi przepisami prawa, znajdującej się w Obiekcie instalacji gazowej, za którą Odbiorca odpowiada;</w:t>
      </w:r>
    </w:p>
    <w:p w14:paraId="3E64485B" w14:textId="77777777" w:rsidR="00C45E65" w:rsidRPr="00470A0D" w:rsidRDefault="00C45E65" w:rsidP="00C45E65">
      <w:pPr>
        <w:pStyle w:val="Akapitzlist1"/>
        <w:numPr>
          <w:ilvl w:val="0"/>
          <w:numId w:val="3"/>
        </w:numPr>
        <w:spacing w:before="40" w:after="40"/>
        <w:ind w:left="397" w:hanging="284"/>
        <w:rPr>
          <w:rFonts w:ascii="Arial" w:hAnsi="Arial" w:cs="Arial"/>
          <w:sz w:val="18"/>
          <w:szCs w:val="18"/>
        </w:rPr>
      </w:pPr>
      <w:r w:rsidRPr="00470A0D">
        <w:rPr>
          <w:rFonts w:ascii="Arial" w:hAnsi="Arial" w:cs="Arial"/>
          <w:sz w:val="18"/>
          <w:szCs w:val="18"/>
        </w:rPr>
        <w:t>uiszczenia na rzecz OSD opłat lub odszkodowań w sytuacji Nielegalnego poboru Paliwa gazowego przez Odbiorcę. W razie uiszczenia powyższych opłat lub odszkodowań przez Sprzedawcę, Odbiorca jest zobowiązany do ich zwrotu Sprzedawcy;</w:t>
      </w:r>
    </w:p>
    <w:p w14:paraId="28389C82" w14:textId="77777777" w:rsidR="00C45E65" w:rsidRPr="00470A0D" w:rsidRDefault="00C45E65" w:rsidP="00C45E65">
      <w:pPr>
        <w:pStyle w:val="Akapitzlist1"/>
        <w:numPr>
          <w:ilvl w:val="0"/>
          <w:numId w:val="3"/>
        </w:numPr>
        <w:spacing w:before="40" w:after="40"/>
        <w:ind w:left="397" w:hanging="284"/>
        <w:rPr>
          <w:rFonts w:ascii="Arial" w:hAnsi="Arial" w:cs="Arial"/>
          <w:sz w:val="18"/>
          <w:szCs w:val="18"/>
        </w:rPr>
      </w:pPr>
      <w:r w:rsidRPr="00470A0D">
        <w:rPr>
          <w:rFonts w:ascii="Arial" w:hAnsi="Arial" w:cs="Arial"/>
          <w:sz w:val="18"/>
          <w:szCs w:val="18"/>
        </w:rPr>
        <w:t>poniesienia kosztów sprawdzenia Układu pomiarowego w następstwie stwierdzenia uszkodzenia zabezpieczenia Układu pomiarowego, chyba że nastąpiło to z przyczyn, za które Odbiorca nie odpowiada.</w:t>
      </w:r>
    </w:p>
    <w:p w14:paraId="1ED8EBB7" w14:textId="77777777" w:rsidR="00C45E65" w:rsidRPr="00470A0D" w:rsidRDefault="00C45E65" w:rsidP="00C45E65">
      <w:pPr>
        <w:spacing w:before="40" w:after="40"/>
        <w:ind w:left="397" w:hanging="284"/>
        <w:rPr>
          <w:rFonts w:ascii="Arial" w:hAnsi="Arial" w:cs="Arial"/>
          <w:b/>
          <w:sz w:val="18"/>
          <w:szCs w:val="18"/>
          <w:lang w:val="pl-PL"/>
        </w:rPr>
      </w:pPr>
    </w:p>
    <w:p w14:paraId="02D77FB6" w14:textId="558CF85D"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7 Zasady prowadzenia rozliczeń</w:t>
      </w:r>
    </w:p>
    <w:p w14:paraId="204B0D62"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Podstawą rozliczeń jest cena za Paliwo gazowe oraz stawka opłaty abonamentowej, jak również stawki opłat za dystrybucję określone w taryfie właściwego OSD, określone </w:t>
      </w:r>
      <w:r w:rsidRPr="00470A0D">
        <w:rPr>
          <w:rFonts w:ascii="Arial" w:hAnsi="Arial" w:cs="Arial"/>
          <w:sz w:val="18"/>
          <w:szCs w:val="18"/>
        </w:rPr>
        <w:br/>
        <w:t>w § 1 Umowy. W zakresie nieuregulowanym w Umowie szczegółowe zasady rozliczeń określa Taryfa Sprzedawcy oraz Taryfa OSD.</w:t>
      </w:r>
    </w:p>
    <w:p w14:paraId="7A4D3F25"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Sprzedawca dokonuje rozliczeń z tytułu sprzedaży </w:t>
      </w:r>
      <w:r w:rsidRPr="00470A0D">
        <w:rPr>
          <w:rFonts w:ascii="Arial" w:hAnsi="Arial" w:cs="Arial"/>
          <w:sz w:val="18"/>
          <w:szCs w:val="18"/>
        </w:rPr>
        <w:br/>
        <w:t xml:space="preserve">i dystrybucji Paliwa gazowego w Okresie Rozliczeniowym na podstawie odczytów przekazanych Sprzedawcy przez OSD lub prognozowanego zużycia Paliwa gazowego. </w:t>
      </w:r>
    </w:p>
    <w:p w14:paraId="007C576C"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 przypadku, gdy dla danego Punktu Odbioru OSD będzie dokonywał odczytów rzadziej niż 12 razy w roku, rozliczenia mogą być prowadzone w oparciu o wielkości prognozowane, na podstawie deklaracji Odbiorcy w Umowie wskazującej planowane zużycie Paliwa gazowego w Okresie Umownym. </w:t>
      </w:r>
    </w:p>
    <w:p w14:paraId="3D3269C8"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 przypadku deklaracji rozliczeń na podstawie odczytu przez Odbiorcę, może on przekazywać do ostatniego dnia danego miesiąca aktualny stan urządzenia pomiarowo-rozliczeniowego na wskazane w Załączniku nr 3 do Umowy kanały przyjmowania zgłoszeń przez Sprzedawcę. Formularz do zgłaszania odczytów zostanie przesłany do Odbiorcy na adres e-mail wskazany w Umowie. Sprzedawca ma prawo do rozliczenia Odbiorcy na podstawie szacunkowego zużycia </w:t>
      </w:r>
      <w:r w:rsidRPr="00470A0D">
        <w:rPr>
          <w:rFonts w:ascii="Arial" w:hAnsi="Arial" w:cs="Arial"/>
          <w:sz w:val="18"/>
          <w:szCs w:val="18"/>
        </w:rPr>
        <w:br/>
      </w:r>
      <w:r w:rsidRPr="00470A0D">
        <w:rPr>
          <w:rFonts w:ascii="Arial" w:hAnsi="Arial" w:cs="Arial"/>
          <w:sz w:val="18"/>
          <w:szCs w:val="18"/>
        </w:rPr>
        <w:lastRenderedPageBreak/>
        <w:t>w przypadku nieprzekazania Odczytu w wyznaczonym terminie.</w:t>
      </w:r>
    </w:p>
    <w:p w14:paraId="5210E331"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W przypadku uniemożliwienia OSD dokonania odczytu Układu pomiarowego, rozliczenia za dostarczone Paliwo gazowe dokonywane będą zgodnie z Taryfą.</w:t>
      </w:r>
    </w:p>
    <w:p w14:paraId="6CE8A351"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 przypadku braku dostępu do danych pomiarowo-rozliczeniowych wielkość zużycia Paliwa gazowego stanowi iloczyn średniodobowego zużycia Paliwa gazowego, ustalonego na podstawie prawidłowo zmierzonego poboru Paliwa gazowego w porównywalnym okresie, i liczby dni </w:t>
      </w:r>
      <w:r w:rsidRPr="00470A0D">
        <w:rPr>
          <w:rFonts w:ascii="Arial" w:hAnsi="Arial" w:cs="Arial"/>
          <w:sz w:val="18"/>
          <w:szCs w:val="18"/>
        </w:rPr>
        <w:br/>
        <w:t xml:space="preserve">w okresie, którego dotyczy rozliczenie. W wyliczeniu szacowanego zużycia Paliwa gazowego uwzględnia się sezonowość poboru oraz inne udokumentowane okoliczności mające wpływ na wielkość zużycia. </w:t>
      </w:r>
    </w:p>
    <w:p w14:paraId="33CE566F"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Za każdy Okres Rozliczeniowy Odbiorca otrzymuje fakturę VAT lub inny dokument rozliczeniowy. Odbiorca dokonuje rozliczeń w terminie oznaczonym na fakturze VAT lub innym dokumencie rozliczeniowym, który zostanie wystawiony na co najmniej 14 dni przed upływem terminu płatności. Sprzedawca dostarczy Odbiorcy fakturę VAT lub inny dokument rozliczeniowy nie później niż na 7 dni przed terminem płatności na niej oznaczonym. Terminem spełnienia świadczenia jest dzień wpływu należności na rachunek bankowy Sprzedawcy wskazany na fakturze VAT lub innym dokumencie rozliczeniowym.</w:t>
      </w:r>
    </w:p>
    <w:p w14:paraId="0DD6AB7B"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Za przekroczenie terminu płatności Odbiorca będzie zobowiązany do zapłaty odsetek ustawowych, naliczonych za każdy dzień opóźnienia w wysokości wynikającej z przepisów prawa powszechnie obowiązującego.</w:t>
      </w:r>
    </w:p>
    <w:p w14:paraId="7F7D4846"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Wniesienie reklamacji nie zwalnia Odbiorcy z obowiązku terminowej zapłaty należności wynikającej z Umowy.</w:t>
      </w:r>
    </w:p>
    <w:p w14:paraId="044AA749"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W przypadku wyrażenia zgody na otrzymywanie faktur VAT w wersji elektronicznej, faktury VAT w wersji papierowej będą przesyłane na życzenie Odbiorcy.</w:t>
      </w:r>
    </w:p>
    <w:p w14:paraId="3F0046C1"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W przypadku Nielegalnego poboru Paliwa gazowego, należności zapłacone przez Sprzedawcę na rzecz OSD będą regulowane przez Odbiorcę na podstawie właściwego dokumentu rozliczeniowego w terminie w nim określonym.</w:t>
      </w:r>
    </w:p>
    <w:p w14:paraId="08A72C8A"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Jeżeli w wyniku wnoszenia opłat na podstawie prognozowanego zużycia powstanie nadpłata lub niedopłata, wówczas nadpłata podlega zaliczeniu na poczet płatności ustalonych na najbliższy Okres Rozliczeniowy, o ile Odbiorca nie zażąda jej zwrotu, a niedopłata jest doliczana do pierwszej faktury VAT lub innego dokumentu rozliczeniowego wystawionego za najbliższy Okres Rozliczeniowy.</w:t>
      </w:r>
    </w:p>
    <w:p w14:paraId="1064561E"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 przypadku braku zgody OSD na rozpoczęcie dostaw i sprzedaży Paliwa gazowego przez Sprzedawcę do Odbiorcy od dnia ustalonego w Umowie, naliczanie opłat </w:t>
      </w:r>
      <w:r w:rsidRPr="00470A0D">
        <w:rPr>
          <w:rFonts w:ascii="Arial" w:hAnsi="Arial" w:cs="Arial"/>
          <w:sz w:val="18"/>
          <w:szCs w:val="18"/>
        </w:rPr>
        <w:br/>
        <w:t>z tytułu zakupu Paliwa gazowego oraz świadczonych usług dystrybucji nastąpi od dnia, w którym faktycznie rozpoczęte zostało świadczenie usługi kompleksowej przez Sprzedawcę na rzecz Odbiorcy.</w:t>
      </w:r>
    </w:p>
    <w:p w14:paraId="74488846"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W przypadku powstania zaległości w płatnościach, wynikających z faktury VAT lub innego dokumentu rozliczeniowego wystawionych Odbiorcy przez Sprzedawcę wraz z odsetkami od nieterminowo uregulowanej faktury VAT lub innego dokumentu rozliczeniowego, Sprzedawca może zarachować dokonane przez Odbiorcę wpłaty pieniężne</w:t>
      </w:r>
      <w:r w:rsidRPr="00470A0D">
        <w:rPr>
          <w:rFonts w:ascii="Arial" w:hAnsi="Arial" w:cs="Arial"/>
          <w:sz w:val="18"/>
          <w:szCs w:val="18"/>
        </w:rPr>
        <w:br/>
        <w:t>w pierwszej kolejności na poczet odsetek od płatności uregulowanych z opóźnieniem, kosztów opłat za wznowienie dostaw, za które odpowiedzialność ponosi Odbiorca,</w:t>
      </w:r>
      <w:r w:rsidRPr="00470A0D">
        <w:rPr>
          <w:rFonts w:ascii="Arial" w:hAnsi="Arial" w:cs="Arial"/>
          <w:sz w:val="18"/>
          <w:szCs w:val="18"/>
        </w:rPr>
        <w:br/>
        <w:t>a następnie na poczet najdalej wymagalnego długu.</w:t>
      </w:r>
    </w:p>
    <w:p w14:paraId="1DA0DB4B"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Jeżeli Odbiorca nie zapłacił należności w terminie,</w:t>
      </w:r>
      <w:r w:rsidRPr="00470A0D">
        <w:rPr>
          <w:rFonts w:ascii="Arial" w:hAnsi="Arial" w:cs="Arial"/>
          <w:sz w:val="18"/>
          <w:szCs w:val="18"/>
        </w:rPr>
        <w:br/>
        <w:t xml:space="preserve">a od wskazanego na fakturze VAT lub innym dokumencie rozliczeniowym terminu płatności minęło co najmniej 14 dni, Sprzedawca wezwie Odbiorcę do zapłaty zaległych należności, wyznaczając mu dodatkowy termin co najmniej </w:t>
      </w:r>
      <w:r w:rsidRPr="00470A0D">
        <w:rPr>
          <w:rFonts w:ascii="Arial" w:hAnsi="Arial" w:cs="Arial"/>
          <w:sz w:val="18"/>
          <w:szCs w:val="18"/>
        </w:rPr>
        <w:br/>
      </w:r>
      <w:r w:rsidRPr="00470A0D">
        <w:rPr>
          <w:rFonts w:ascii="Arial" w:hAnsi="Arial" w:cs="Arial"/>
          <w:sz w:val="18"/>
          <w:szCs w:val="18"/>
        </w:rPr>
        <w:lastRenderedPageBreak/>
        <w:t xml:space="preserve">14 dni do zapłaty. Wezwanie ma formę pisemną i jest dostarczone przesyłką poleconą. </w:t>
      </w:r>
    </w:p>
    <w:p w14:paraId="3F099B72"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 przypadku wezwania Odbiorcy do zapłaty należności pod rygorem wystąpienia na drogę postępowania sądowego (wezwanie przedsądowe), Sprzedawca wyznacza Odbiorcy dodatkowy termin co najmniej 7 dni na uregulowanie należności. Wezwanie przedsądowe ma formę pisemną i jest dostarczone przesyłką poleconą. </w:t>
      </w:r>
    </w:p>
    <w:p w14:paraId="6E9D3E07"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Jeżeli przed upływem Okresu Umownego wskazanego </w:t>
      </w:r>
      <w:r w:rsidRPr="00470A0D">
        <w:rPr>
          <w:rFonts w:ascii="Arial" w:hAnsi="Arial" w:cs="Arial"/>
          <w:sz w:val="18"/>
          <w:szCs w:val="18"/>
        </w:rPr>
        <w:br/>
        <w:t xml:space="preserve">w § 1 Umowy Umowa zostanie rozwiązana lub wygaśnie, </w:t>
      </w:r>
      <w:r w:rsidRPr="00470A0D">
        <w:rPr>
          <w:rFonts w:ascii="Arial" w:hAnsi="Arial" w:cs="Arial"/>
          <w:sz w:val="18"/>
          <w:szCs w:val="18"/>
        </w:rPr>
        <w:br/>
        <w:t>w całości lub części, z powodów leżących po stronie Odbiorcy, Odbiorca zapłaci Sprzedawcy karę umowną dla każdego Punktu Odbioru, której wysokość obliczona będzie według wzoru:</w:t>
      </w:r>
    </w:p>
    <w:p w14:paraId="216175AD" w14:textId="77777777" w:rsidR="00C45E65" w:rsidRPr="00470A0D" w:rsidRDefault="00C45E65" w:rsidP="00C45E65">
      <w:pPr>
        <w:spacing w:before="40" w:after="40"/>
        <w:jc w:val="center"/>
        <w:rPr>
          <w:rFonts w:ascii="Arial" w:hAnsi="Arial" w:cs="Arial"/>
          <w:sz w:val="18"/>
          <w:szCs w:val="18"/>
          <w:lang w:val="pl-PL"/>
        </w:rPr>
      </w:pPr>
      <w:r w:rsidRPr="00470A0D">
        <w:rPr>
          <w:rFonts w:ascii="Arial" w:hAnsi="Arial" w:cs="Arial"/>
          <w:sz w:val="18"/>
          <w:szCs w:val="18"/>
          <w:lang w:val="pl-PL"/>
        </w:rPr>
        <w:t>KU=M*V*P</w:t>
      </w:r>
    </w:p>
    <w:p w14:paraId="32EC2D50" w14:textId="77777777" w:rsidR="00C45E65" w:rsidRPr="00470A0D" w:rsidRDefault="00C45E65" w:rsidP="00C45E65">
      <w:pPr>
        <w:spacing w:before="40" w:after="40"/>
        <w:ind w:left="227"/>
        <w:jc w:val="left"/>
        <w:rPr>
          <w:rFonts w:ascii="Arial" w:hAnsi="Arial" w:cs="Arial"/>
          <w:sz w:val="18"/>
          <w:szCs w:val="18"/>
          <w:lang w:val="pl-PL"/>
        </w:rPr>
      </w:pPr>
      <w:r w:rsidRPr="00470A0D">
        <w:rPr>
          <w:rFonts w:ascii="Arial" w:hAnsi="Arial" w:cs="Arial"/>
          <w:sz w:val="18"/>
          <w:szCs w:val="18"/>
          <w:lang w:val="pl-PL"/>
        </w:rPr>
        <w:t>gdzie:</w:t>
      </w:r>
    </w:p>
    <w:p w14:paraId="29932A22" w14:textId="77777777" w:rsidR="00C45E65" w:rsidRPr="00470A0D" w:rsidRDefault="00C45E65" w:rsidP="00C45E65">
      <w:pPr>
        <w:spacing w:before="40" w:after="40"/>
        <w:ind w:left="340"/>
        <w:rPr>
          <w:rFonts w:ascii="Arial" w:hAnsi="Arial" w:cs="Arial"/>
          <w:sz w:val="18"/>
          <w:szCs w:val="18"/>
          <w:lang w:val="pl-PL"/>
        </w:rPr>
      </w:pPr>
      <w:r w:rsidRPr="00470A0D">
        <w:rPr>
          <w:rFonts w:ascii="Arial" w:hAnsi="Arial" w:cs="Arial"/>
          <w:sz w:val="18"/>
          <w:szCs w:val="18"/>
          <w:lang w:val="pl-PL"/>
        </w:rPr>
        <w:t>KU - wysokość kary umownej [w PLN];</w:t>
      </w:r>
    </w:p>
    <w:p w14:paraId="0DC42C8D" w14:textId="77777777" w:rsidR="00C45E65" w:rsidRPr="00470A0D" w:rsidRDefault="00C45E65" w:rsidP="00C45E65">
      <w:pPr>
        <w:spacing w:before="40" w:after="40"/>
        <w:ind w:left="340"/>
        <w:rPr>
          <w:rFonts w:ascii="Arial" w:hAnsi="Arial" w:cs="Arial"/>
          <w:sz w:val="18"/>
          <w:szCs w:val="18"/>
          <w:lang w:val="pl-PL"/>
        </w:rPr>
      </w:pPr>
      <w:r w:rsidRPr="00470A0D">
        <w:rPr>
          <w:rFonts w:ascii="Arial" w:hAnsi="Arial" w:cs="Arial"/>
          <w:sz w:val="18"/>
          <w:szCs w:val="18"/>
          <w:lang w:val="pl-PL"/>
        </w:rPr>
        <w:t>M - liczba miesięcy pozostałych do końca okresu dostarczania Paliwa gazowego, wskazanego w § 1 Umowy;</w:t>
      </w:r>
    </w:p>
    <w:p w14:paraId="39EDDAAA" w14:textId="77777777" w:rsidR="00C45E65" w:rsidRPr="00470A0D" w:rsidRDefault="00C45E65" w:rsidP="00C45E65">
      <w:pPr>
        <w:spacing w:before="40" w:after="40"/>
        <w:ind w:left="340"/>
        <w:rPr>
          <w:rFonts w:ascii="Arial" w:hAnsi="Arial" w:cs="Arial"/>
          <w:sz w:val="18"/>
          <w:szCs w:val="18"/>
          <w:lang w:val="pl-PL"/>
        </w:rPr>
      </w:pPr>
      <w:r w:rsidRPr="00470A0D">
        <w:rPr>
          <w:rFonts w:ascii="Arial" w:hAnsi="Arial" w:cs="Arial"/>
          <w:sz w:val="18"/>
          <w:szCs w:val="18"/>
          <w:lang w:val="pl-PL"/>
        </w:rPr>
        <w:t>V - średnia arytmetyczna zamówionej ilości Paliwa gazowego, wskazanego w § 1 Umowy, wyliczona dla jednego miesiąca obowiązywania Umowy [kWh];</w:t>
      </w:r>
    </w:p>
    <w:p w14:paraId="74EA837F" w14:textId="77777777" w:rsidR="00C45E65" w:rsidRPr="00470A0D" w:rsidRDefault="00C45E65" w:rsidP="00C45E65">
      <w:pPr>
        <w:spacing w:before="40" w:after="40"/>
        <w:ind w:left="340"/>
        <w:rPr>
          <w:rFonts w:ascii="Arial" w:hAnsi="Arial" w:cs="Arial"/>
          <w:sz w:val="18"/>
          <w:szCs w:val="18"/>
          <w:lang w:val="pl-PL"/>
        </w:rPr>
      </w:pPr>
      <w:r w:rsidRPr="00470A0D">
        <w:rPr>
          <w:rFonts w:ascii="Arial" w:hAnsi="Arial" w:cs="Arial"/>
          <w:sz w:val="18"/>
          <w:szCs w:val="18"/>
          <w:lang w:val="pl-PL"/>
        </w:rPr>
        <w:t>P - cena Paliwa gazowego, wynikająca z § 1 Umowy.</w:t>
      </w:r>
    </w:p>
    <w:p w14:paraId="63C393E0" w14:textId="77777777" w:rsidR="00C45E65" w:rsidRPr="00470A0D" w:rsidRDefault="00C45E65" w:rsidP="00C45E65">
      <w:pPr>
        <w:spacing w:before="40" w:after="40"/>
        <w:ind w:left="284"/>
        <w:rPr>
          <w:rFonts w:ascii="Arial" w:hAnsi="Arial" w:cs="Arial"/>
          <w:sz w:val="18"/>
          <w:szCs w:val="18"/>
          <w:lang w:val="pl-PL"/>
        </w:rPr>
      </w:pPr>
      <w:r w:rsidRPr="00470A0D">
        <w:rPr>
          <w:rFonts w:ascii="Arial" w:hAnsi="Arial" w:cs="Arial"/>
          <w:sz w:val="18"/>
          <w:szCs w:val="18"/>
          <w:lang w:val="pl-PL"/>
        </w:rPr>
        <w:t>Odbiorca jest zobowiązany, na podstawie właściwego dokumentu księgowego wystawionego przez Sprzedawcę, do zapłaty kary umownej w wyznaczonym przez Sprzedawcę terminie, nie krótszym niż 14 dni. Sprzedawca dostarczy odbiorcy dokument rozliczeniowy nie później niż na 7 dni przed terminem płatności na nim oznaczonym.</w:t>
      </w:r>
    </w:p>
    <w:p w14:paraId="610CD236" w14:textId="77777777" w:rsidR="00C45E65" w:rsidRPr="00470A0D" w:rsidRDefault="00C45E65" w:rsidP="00C45E65">
      <w:pPr>
        <w:spacing w:before="40" w:after="40"/>
        <w:ind w:left="284"/>
        <w:rPr>
          <w:lang w:val="pl-PL"/>
        </w:rPr>
      </w:pPr>
      <w:r w:rsidRPr="00470A0D">
        <w:rPr>
          <w:rFonts w:ascii="Arial" w:hAnsi="Arial" w:cs="Arial"/>
          <w:sz w:val="18"/>
          <w:szCs w:val="18"/>
          <w:lang w:val="pl-PL"/>
        </w:rPr>
        <w:t xml:space="preserve">Jeżeli wysokość szkody poniesionej przez Sprzedawcę, na skutek rozwiązania Umowy przed terminem w niej określonym, przewyższa wysokość kary umownej, Sprzedawca będzie uprawniony do dochodzenia naprawienia szkody przewyższającej karę umowną na zasadach określonych w Kodeksie Cywilnym. </w:t>
      </w:r>
    </w:p>
    <w:p w14:paraId="43E959A7" w14:textId="77777777" w:rsidR="00C45E65" w:rsidRPr="00470A0D" w:rsidRDefault="00C45E65" w:rsidP="00C45E65">
      <w:pPr>
        <w:spacing w:before="40" w:after="40"/>
        <w:ind w:left="284"/>
        <w:rPr>
          <w:rFonts w:ascii="Arial" w:hAnsi="Arial" w:cs="Arial"/>
          <w:color w:val="auto"/>
          <w:sz w:val="18"/>
          <w:szCs w:val="18"/>
          <w:lang w:val="pl-PL"/>
        </w:rPr>
      </w:pPr>
      <w:r w:rsidRPr="00470A0D">
        <w:rPr>
          <w:rFonts w:ascii="Arial" w:hAnsi="Arial" w:cs="Arial"/>
          <w:sz w:val="18"/>
          <w:szCs w:val="18"/>
          <w:lang w:val="pl-PL"/>
        </w:rPr>
        <w:t xml:space="preserve">Strony zgodnie potwierdzają, że kara umowna obliczona </w:t>
      </w:r>
      <w:r w:rsidRPr="00470A0D">
        <w:rPr>
          <w:rFonts w:ascii="Arial" w:hAnsi="Arial" w:cs="Arial"/>
          <w:sz w:val="18"/>
          <w:szCs w:val="18"/>
          <w:lang w:val="pl-PL"/>
        </w:rPr>
        <w:br/>
        <w:t>w sposób opisany powyżej będzie dotyczyła m.in. rozwiązania przez Odbiorcę Umowy w trybie art. 4j Ustawy</w:t>
      </w:r>
      <w:r w:rsidRPr="00470A0D">
        <w:rPr>
          <w:rFonts w:ascii="Arial" w:hAnsi="Arial" w:cs="Arial"/>
          <w:color w:val="auto"/>
          <w:sz w:val="18"/>
          <w:szCs w:val="18"/>
          <w:lang w:val="pl-PL"/>
        </w:rPr>
        <w:t>.</w:t>
      </w:r>
    </w:p>
    <w:p w14:paraId="6A21350E" w14:textId="77777777" w:rsidR="00C45E65" w:rsidRPr="00470A0D" w:rsidRDefault="00C45E65" w:rsidP="00C45E65">
      <w:pPr>
        <w:pStyle w:val="Akapitzlist"/>
        <w:numPr>
          <w:ilvl w:val="1"/>
          <w:numId w:val="1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Jeżeli Odbiorca nie zapłacił należności w terminie, a od wskazanego na fakturze VAT lub innym dokumencie rozliczeniowym terminu płatności minęło co najmniej 14 dni, Odbiorca - na żądanie Sprzedawcy - ustanowi na rzecz Sprzedawcy zabezpieczenie należytego wykonania Umowy w formie i terminie uzgodnionych między Stronami. Jeżeli Strony nie uzgodnią formy i terminu zabezpieczenia </w:t>
      </w:r>
      <w:r w:rsidRPr="00470A0D">
        <w:rPr>
          <w:rFonts w:ascii="Arial" w:hAnsi="Arial" w:cs="Arial"/>
          <w:sz w:val="18"/>
          <w:szCs w:val="18"/>
        </w:rPr>
        <w:br/>
        <w:t>w terminie 7 dni od zaistnienia zdarzenia uprawniającego Sprzedawcę do żądania ustanowienia przez Odbiorcę na jego rzecz zabezpieczenia należytego wykonania Umowy, Sprzedawca wskaże formę i termin ustanowienia zabezpieczenia. Zabezpieczenie to będzie ustanowione</w:t>
      </w:r>
      <w:r w:rsidRPr="00470A0D">
        <w:rPr>
          <w:rFonts w:ascii="Arial" w:hAnsi="Arial" w:cs="Arial"/>
          <w:sz w:val="18"/>
          <w:szCs w:val="18"/>
        </w:rPr>
        <w:br/>
        <w:t xml:space="preserve">w wysokości aktualnej zaległości powiększonej o wartość wynikającą z dwóch miesięcy, w których pobór Paliwa gazowego w ostatnich 12 miesiącach był najwyższy oraz według ceny Paliwa gazowego oraz stawek opłat abonamentowych i opłat za usługę dystrybucji obowiązujących w dniu, w którym następuje ustanowienie zabezpieczenia. Zabezpieczenie wystawiane będzie na okres co najmniej 1 roku. Jeżeli okres obowiązywania Umowy jest krótszy niż 1 rok, wymagane jest ustanowienie zabezpieczenia na okres pozostający do rozwiązania Umowy wydłużony o 2 miesiące. Zabezpieczenie to zwracane będzie Odbiorcy niezwłocznie po zakończeniu obowiązywania Umowy, pod warunkiem uregulowania wszystkich należności pieniężnych Sprzedawcy, wynikających z Umowy. </w:t>
      </w:r>
      <w:r w:rsidRPr="00470A0D">
        <w:rPr>
          <w:rFonts w:ascii="Arial" w:hAnsi="Arial" w:cs="Arial"/>
          <w:sz w:val="18"/>
          <w:szCs w:val="18"/>
        </w:rPr>
        <w:br/>
        <w:t>W przypadku nieustanowienia przez Odbiorcę zabezpieczenia, Sprzedawca zastrzega sobie prawo do rozwiązania Umowy z zachowaniem 7-dniowego okresu wypowiedzenia.</w:t>
      </w:r>
    </w:p>
    <w:p w14:paraId="16FD4EAD" w14:textId="77777777" w:rsidR="00C45E65" w:rsidRPr="00470A0D" w:rsidRDefault="00C45E65" w:rsidP="00C45E65">
      <w:pPr>
        <w:spacing w:before="40" w:after="40"/>
        <w:rPr>
          <w:rFonts w:ascii="Arial" w:hAnsi="Arial" w:cs="Arial"/>
          <w:b/>
          <w:sz w:val="18"/>
          <w:szCs w:val="18"/>
          <w:lang w:val="pl-PL"/>
        </w:rPr>
      </w:pPr>
    </w:p>
    <w:p w14:paraId="0EC00E9A" w14:textId="6BDF9926"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8 Odpowiedzialność Stron</w:t>
      </w:r>
    </w:p>
    <w:p w14:paraId="78FCF5EB" w14:textId="77777777" w:rsidR="00C45E65" w:rsidRPr="00470A0D" w:rsidRDefault="00C45E65" w:rsidP="00C45E65">
      <w:pPr>
        <w:pStyle w:val="Akapitzlist"/>
        <w:numPr>
          <w:ilvl w:val="1"/>
          <w:numId w:val="13"/>
        </w:numPr>
        <w:spacing w:before="40" w:after="40"/>
        <w:ind w:left="284" w:hanging="284"/>
        <w:contextualSpacing w:val="0"/>
        <w:jc w:val="both"/>
        <w:rPr>
          <w:rFonts w:ascii="Arial" w:hAnsi="Arial" w:cs="Arial"/>
          <w:sz w:val="18"/>
          <w:szCs w:val="18"/>
        </w:rPr>
      </w:pPr>
      <w:r w:rsidRPr="00470A0D">
        <w:rPr>
          <w:rFonts w:ascii="Arial" w:eastAsia="Arial Unicode MS" w:hAnsi="Arial" w:cs="Arial"/>
          <w:color w:val="000000"/>
          <w:kern w:val="1"/>
          <w:sz w:val="18"/>
          <w:szCs w:val="18"/>
          <w:lang w:eastAsia="ar-SA"/>
        </w:rPr>
        <w:t xml:space="preserve">Sprzedawca ponosi odpowiedzialność za szkodę wynikłą z niewykonania lub nienależytego wykonania Umowy, chyba że niewykonanie lub nienależyte wykonanie Umowy jest następstwem okoliczności, za które Sprzedawca odpowiedzialności nie ponosi, w szczególności, gdy szkoda wynikła z przyczyn leżących po stronie Odbiorcy, a także gdy szkoda była wynikiem działania lub zaniechania osoby trzeciej. </w:t>
      </w:r>
    </w:p>
    <w:p w14:paraId="1B733F9F" w14:textId="77777777" w:rsidR="00C45E65" w:rsidRPr="00470A0D" w:rsidRDefault="00C45E65" w:rsidP="00C45E65">
      <w:pPr>
        <w:pStyle w:val="Akapitzlist"/>
        <w:numPr>
          <w:ilvl w:val="1"/>
          <w:numId w:val="13"/>
        </w:numPr>
        <w:spacing w:before="40" w:after="40"/>
        <w:ind w:left="284" w:hanging="284"/>
        <w:contextualSpacing w:val="0"/>
        <w:jc w:val="both"/>
        <w:rPr>
          <w:rFonts w:ascii="Arial" w:eastAsia="Arial Unicode MS" w:hAnsi="Arial" w:cs="Arial"/>
          <w:color w:val="000000"/>
          <w:kern w:val="1"/>
          <w:sz w:val="18"/>
          <w:szCs w:val="18"/>
          <w:lang w:eastAsia="ar-SA"/>
        </w:rPr>
      </w:pPr>
      <w:r w:rsidRPr="00470A0D">
        <w:rPr>
          <w:rFonts w:ascii="Arial" w:eastAsia="Arial Unicode MS" w:hAnsi="Arial" w:cs="Arial"/>
          <w:color w:val="000000"/>
          <w:kern w:val="1"/>
          <w:sz w:val="18"/>
          <w:szCs w:val="18"/>
          <w:lang w:eastAsia="ar-SA"/>
        </w:rPr>
        <w:t xml:space="preserve">Sprzedawca nie ponosi odpowiedzialności za skutki przerw i ograniczeń w dostarczaniu Paliwa gazowego spowodowanych okolicznościami niezależnymi od niego, </w:t>
      </w:r>
      <w:r w:rsidRPr="00470A0D">
        <w:rPr>
          <w:rFonts w:ascii="Arial" w:eastAsia="Arial Unicode MS" w:hAnsi="Arial" w:cs="Arial"/>
          <w:color w:val="000000"/>
          <w:kern w:val="1"/>
          <w:sz w:val="18"/>
          <w:szCs w:val="18"/>
          <w:lang w:eastAsia="ar-SA"/>
        </w:rPr>
        <w:br/>
        <w:t xml:space="preserve">w szczególności: </w:t>
      </w:r>
    </w:p>
    <w:p w14:paraId="2F5C64FE" w14:textId="77777777" w:rsidR="00C45E65" w:rsidRPr="00470A0D" w:rsidRDefault="00C45E65" w:rsidP="00C45E65">
      <w:pPr>
        <w:pStyle w:val="Akapitzlist1"/>
        <w:numPr>
          <w:ilvl w:val="0"/>
          <w:numId w:val="4"/>
        </w:numPr>
        <w:spacing w:before="40" w:after="40"/>
        <w:ind w:left="397" w:hanging="284"/>
        <w:rPr>
          <w:rFonts w:ascii="Arial" w:hAnsi="Arial" w:cs="Arial"/>
          <w:sz w:val="18"/>
          <w:szCs w:val="18"/>
        </w:rPr>
      </w:pPr>
      <w:r w:rsidRPr="00470A0D">
        <w:rPr>
          <w:rFonts w:ascii="Arial" w:hAnsi="Arial" w:cs="Arial"/>
          <w:sz w:val="18"/>
          <w:szCs w:val="18"/>
        </w:rPr>
        <w:t>działaniem Siły Wyższej albo z winy Odbiorcy lub osoby trzeciej, za które Sprzedawca odpowiedzialności nie ponosi;</w:t>
      </w:r>
    </w:p>
    <w:p w14:paraId="069B40E3" w14:textId="77777777" w:rsidR="00C45E65" w:rsidRPr="00470A0D" w:rsidRDefault="00C45E65" w:rsidP="00C45E65">
      <w:pPr>
        <w:pStyle w:val="Akapitzlist1"/>
        <w:numPr>
          <w:ilvl w:val="0"/>
          <w:numId w:val="4"/>
        </w:numPr>
        <w:spacing w:before="40" w:after="40"/>
        <w:ind w:left="397" w:hanging="284"/>
        <w:rPr>
          <w:rFonts w:ascii="Arial" w:hAnsi="Arial" w:cs="Arial"/>
          <w:sz w:val="18"/>
          <w:szCs w:val="18"/>
        </w:rPr>
      </w:pPr>
      <w:r w:rsidRPr="00470A0D">
        <w:rPr>
          <w:rFonts w:ascii="Arial" w:hAnsi="Arial" w:cs="Arial"/>
          <w:sz w:val="18"/>
          <w:szCs w:val="18"/>
        </w:rPr>
        <w:t>ograniczeniami w dostarczaniu Paliwa gazowego w związku z zagrożeniem życia, zdrowia, mienia lub środowiska;</w:t>
      </w:r>
    </w:p>
    <w:p w14:paraId="0D150B6D" w14:textId="77777777" w:rsidR="00C45E65" w:rsidRPr="00470A0D" w:rsidRDefault="00C45E65" w:rsidP="00C45E65">
      <w:pPr>
        <w:pStyle w:val="Akapitzlist1"/>
        <w:numPr>
          <w:ilvl w:val="0"/>
          <w:numId w:val="4"/>
        </w:numPr>
        <w:spacing w:before="40" w:after="40"/>
        <w:ind w:left="397" w:hanging="284"/>
        <w:rPr>
          <w:rFonts w:ascii="Arial" w:hAnsi="Arial" w:cs="Arial"/>
          <w:sz w:val="18"/>
          <w:szCs w:val="18"/>
        </w:rPr>
      </w:pPr>
      <w:r w:rsidRPr="00470A0D">
        <w:rPr>
          <w:rFonts w:ascii="Arial" w:hAnsi="Arial" w:cs="Arial"/>
          <w:sz w:val="18"/>
          <w:szCs w:val="18"/>
        </w:rPr>
        <w:t xml:space="preserve">przerwami i ograniczeniami w dostawach Paliwa gazowego wynikającymi z bezwzględnie obowiązujących przepisów prawa oraz </w:t>
      </w:r>
      <w:proofErr w:type="spellStart"/>
      <w:r w:rsidRPr="00470A0D">
        <w:rPr>
          <w:rFonts w:ascii="Arial" w:hAnsi="Arial" w:cs="Arial"/>
          <w:sz w:val="18"/>
          <w:szCs w:val="18"/>
        </w:rPr>
        <w:t>IRiESD</w:t>
      </w:r>
      <w:proofErr w:type="spellEnd"/>
      <w:r w:rsidRPr="00470A0D">
        <w:rPr>
          <w:rFonts w:ascii="Arial" w:hAnsi="Arial" w:cs="Arial"/>
          <w:sz w:val="18"/>
          <w:szCs w:val="18"/>
        </w:rPr>
        <w:t>;</w:t>
      </w:r>
    </w:p>
    <w:p w14:paraId="7B640898" w14:textId="77777777" w:rsidR="00C45E65" w:rsidRPr="00470A0D" w:rsidRDefault="00C45E65" w:rsidP="00C45E65">
      <w:pPr>
        <w:pStyle w:val="Akapitzlist1"/>
        <w:numPr>
          <w:ilvl w:val="0"/>
          <w:numId w:val="4"/>
        </w:numPr>
        <w:spacing w:before="40" w:after="40"/>
        <w:ind w:left="397" w:hanging="284"/>
        <w:rPr>
          <w:rFonts w:ascii="Arial" w:hAnsi="Arial" w:cs="Arial"/>
          <w:sz w:val="18"/>
          <w:szCs w:val="18"/>
        </w:rPr>
      </w:pPr>
      <w:r w:rsidRPr="00470A0D">
        <w:rPr>
          <w:rFonts w:ascii="Arial" w:hAnsi="Arial" w:cs="Arial"/>
          <w:sz w:val="18"/>
          <w:szCs w:val="18"/>
        </w:rPr>
        <w:t>odłączeniem Odbiorcy od sieci dystrybucyjnej lub wstrzymaniem dostarczania Paliwa gazowego Odbiorcy zgodnie z postanowieniami bezwzględnie obowiązujących przepisów prawa lub Umowy;</w:t>
      </w:r>
    </w:p>
    <w:p w14:paraId="47AAB1AB" w14:textId="77777777" w:rsidR="00C45E65" w:rsidRPr="00470A0D" w:rsidRDefault="00C45E65" w:rsidP="00C45E65">
      <w:pPr>
        <w:pStyle w:val="Akapitzlist1"/>
        <w:numPr>
          <w:ilvl w:val="0"/>
          <w:numId w:val="4"/>
        </w:numPr>
        <w:spacing w:before="40" w:after="40"/>
        <w:ind w:left="397" w:hanging="284"/>
        <w:rPr>
          <w:rFonts w:ascii="Arial" w:hAnsi="Arial" w:cs="Arial"/>
          <w:sz w:val="18"/>
          <w:szCs w:val="18"/>
        </w:rPr>
      </w:pPr>
      <w:r w:rsidRPr="00470A0D">
        <w:rPr>
          <w:rFonts w:ascii="Arial" w:hAnsi="Arial" w:cs="Arial"/>
          <w:sz w:val="18"/>
          <w:szCs w:val="18"/>
        </w:rPr>
        <w:t xml:space="preserve">niewłaściwym stanem technicznym instalacji gazowej </w:t>
      </w:r>
      <w:r w:rsidRPr="00470A0D">
        <w:rPr>
          <w:rFonts w:ascii="Arial" w:hAnsi="Arial" w:cs="Arial"/>
          <w:sz w:val="18"/>
          <w:szCs w:val="18"/>
        </w:rPr>
        <w:br/>
        <w:t>i innych urządzeń gazowych będących własnością Odbiorcy lub będących w posiadaniu Odbiorcy, w szczególności, gdy instalacja bądź urządzenia odbiorcze nie spełniają wymagań przewidzianych w bezwzględnie obowiązujących przepisach prawa.</w:t>
      </w:r>
    </w:p>
    <w:p w14:paraId="7A6ED019" w14:textId="77777777" w:rsidR="00C45E65" w:rsidRPr="00470A0D" w:rsidRDefault="00C45E65" w:rsidP="00C45E65">
      <w:pPr>
        <w:pStyle w:val="Akapitzlist"/>
        <w:numPr>
          <w:ilvl w:val="0"/>
          <w:numId w:val="28"/>
        </w:numPr>
        <w:spacing w:before="40" w:after="40"/>
        <w:ind w:left="284" w:hanging="284"/>
        <w:contextualSpacing w:val="0"/>
        <w:jc w:val="both"/>
        <w:rPr>
          <w:rFonts w:ascii="Arial" w:eastAsia="Arial Unicode MS" w:hAnsi="Arial" w:cs="Arial"/>
          <w:color w:val="000000"/>
          <w:kern w:val="1"/>
          <w:sz w:val="18"/>
          <w:szCs w:val="18"/>
          <w:lang w:eastAsia="ar-SA"/>
        </w:rPr>
      </w:pPr>
      <w:r w:rsidRPr="00470A0D">
        <w:rPr>
          <w:rFonts w:ascii="Arial" w:eastAsia="Arial Unicode MS" w:hAnsi="Arial" w:cs="Arial"/>
          <w:color w:val="000000"/>
          <w:kern w:val="1"/>
          <w:sz w:val="18"/>
          <w:szCs w:val="18"/>
          <w:lang w:eastAsia="ar-SA"/>
        </w:rPr>
        <w:t>W przypadku wznowienia dostarczania Paliwa gazowego, gdy wstrzymanie wynikało z przyczyn, za które odpowiada Odbiorca, jest on zobowiązany do pokrycia kosztów wstrzymania i wznowienia dostarczania Paliwa gazowego zgodnie z Taryfą, w terminie 7 dni od wezwania na podstawie faktury lub innego dokumentu księgowego wystawionego przez Sprzedawcę.</w:t>
      </w:r>
    </w:p>
    <w:p w14:paraId="08324D44" w14:textId="77777777" w:rsidR="00C45E65" w:rsidRPr="00470A0D" w:rsidRDefault="00C45E65" w:rsidP="00C45E65">
      <w:pPr>
        <w:pStyle w:val="Akapitzlist"/>
        <w:numPr>
          <w:ilvl w:val="0"/>
          <w:numId w:val="28"/>
        </w:numPr>
        <w:spacing w:before="40" w:after="40"/>
        <w:ind w:left="284" w:hanging="284"/>
        <w:contextualSpacing w:val="0"/>
        <w:jc w:val="both"/>
        <w:rPr>
          <w:rFonts w:ascii="Arial" w:eastAsia="Arial Unicode MS" w:hAnsi="Arial" w:cs="Arial"/>
          <w:color w:val="000000"/>
          <w:kern w:val="1"/>
          <w:sz w:val="18"/>
          <w:szCs w:val="18"/>
          <w:lang w:eastAsia="ar-SA"/>
        </w:rPr>
      </w:pPr>
      <w:r w:rsidRPr="00470A0D">
        <w:rPr>
          <w:rFonts w:ascii="Arial" w:eastAsia="Arial Unicode MS" w:hAnsi="Arial" w:cs="Arial"/>
          <w:color w:val="000000"/>
          <w:kern w:val="1"/>
          <w:sz w:val="18"/>
          <w:szCs w:val="18"/>
          <w:lang w:eastAsia="ar-SA"/>
        </w:rPr>
        <w:t xml:space="preserve">Jeżeli na skutek działania Siły Wyższej którakolwiek ze Stron nie będzie w stanie całkowicie lub częściowo wypełnić zobowiązań wynikających z niniejszej Umowy, a Strona ta wypełniła zobowiązania określone w ust. 5 poniżej, wówczas przyjmuje się, iż Strona dotknięta Siłą Wyższą nie dopuściła się naruszenia swoich zobowiązań i zostanie ona zwolniona </w:t>
      </w:r>
      <w:r w:rsidRPr="00470A0D">
        <w:rPr>
          <w:rFonts w:ascii="Arial" w:eastAsia="Arial Unicode MS" w:hAnsi="Arial" w:cs="Arial"/>
          <w:color w:val="000000"/>
          <w:kern w:val="1"/>
          <w:sz w:val="18"/>
          <w:szCs w:val="18"/>
          <w:lang w:eastAsia="ar-SA"/>
        </w:rPr>
        <w:br/>
        <w:t>z wykonania tych zobowiązań w takim zakresie i przez taki okres, w jakim wykonanie tych zobowiązań będzie niemożliwe z powodu działania Siły Wyższej. Strona dotknięta Siłą Wyższą nie będzie zobowiązana do zapłaty żadnego odszkodowania.</w:t>
      </w:r>
    </w:p>
    <w:p w14:paraId="0CCAD8B0" w14:textId="77777777" w:rsidR="00C45E65" w:rsidRPr="00470A0D" w:rsidRDefault="00C45E65" w:rsidP="00C45E65">
      <w:pPr>
        <w:pStyle w:val="Akapitzlist"/>
        <w:numPr>
          <w:ilvl w:val="0"/>
          <w:numId w:val="28"/>
        </w:numPr>
        <w:spacing w:before="40" w:after="40"/>
        <w:ind w:left="284" w:hanging="284"/>
        <w:contextualSpacing w:val="0"/>
        <w:jc w:val="both"/>
        <w:rPr>
          <w:rFonts w:ascii="Arial" w:eastAsia="Arial Unicode MS" w:hAnsi="Arial" w:cs="Arial"/>
          <w:color w:val="000000"/>
          <w:kern w:val="1"/>
          <w:sz w:val="18"/>
          <w:szCs w:val="18"/>
          <w:lang w:eastAsia="ar-SA"/>
        </w:rPr>
      </w:pPr>
      <w:r w:rsidRPr="00470A0D">
        <w:rPr>
          <w:rFonts w:ascii="Arial" w:eastAsia="Arial Unicode MS" w:hAnsi="Arial" w:cs="Arial"/>
          <w:color w:val="000000"/>
          <w:kern w:val="1"/>
          <w:sz w:val="18"/>
          <w:szCs w:val="18"/>
          <w:lang w:eastAsia="ar-SA"/>
        </w:rPr>
        <w:t xml:space="preserve">Niezwłocznie po powzięciu wiadomości o wystąpieniu Siły Wyższej, Strona dotknięta Siłą Wyższą powiadomi o tym drugą Stronę oraz, o ile będzie to wówczas możliwe, przedstawi jej wiążące oszacowanie co do tego, w jakim stopniu i jak długo nie będzie w stanie wypełniać swoich zobowiązań. Strona dotknięta Siłą Wyższą dołoży wszelkich uzasadnionych starań w celu ograniczenia skutków działania Siły Wyższej, a w okresie jej występowania będzie dostarczać drugiej Stronie odpowiednio uaktualniane informacje, pod warunkiem, iż będą one dostępne, na temat zakresu </w:t>
      </w:r>
      <w:r w:rsidRPr="00470A0D">
        <w:rPr>
          <w:rFonts w:ascii="Arial" w:eastAsia="Arial Unicode MS" w:hAnsi="Arial" w:cs="Arial"/>
          <w:color w:val="000000"/>
          <w:kern w:val="1"/>
          <w:sz w:val="18"/>
          <w:szCs w:val="18"/>
          <w:lang w:eastAsia="ar-SA"/>
        </w:rPr>
        <w:br/>
        <w:t>i spodziewanego okresu występowania niemożności realizacji zobowiązań umownych.</w:t>
      </w:r>
    </w:p>
    <w:p w14:paraId="5CE78724" w14:textId="77777777" w:rsidR="00C45E65" w:rsidRPr="00470A0D" w:rsidRDefault="00C45E65" w:rsidP="00C45E65">
      <w:pPr>
        <w:pStyle w:val="Akapitzlist"/>
        <w:numPr>
          <w:ilvl w:val="0"/>
          <w:numId w:val="28"/>
        </w:numPr>
        <w:spacing w:before="40" w:after="40"/>
        <w:ind w:left="284" w:hanging="284"/>
        <w:contextualSpacing w:val="0"/>
        <w:jc w:val="both"/>
        <w:rPr>
          <w:rFonts w:ascii="Arial" w:eastAsia="Arial Unicode MS" w:hAnsi="Arial" w:cs="Arial"/>
          <w:color w:val="000000"/>
          <w:kern w:val="1"/>
          <w:sz w:val="18"/>
          <w:szCs w:val="18"/>
          <w:lang w:eastAsia="ar-SA"/>
        </w:rPr>
      </w:pPr>
      <w:r w:rsidRPr="00470A0D">
        <w:rPr>
          <w:rFonts w:ascii="Arial" w:eastAsia="Arial Unicode MS" w:hAnsi="Arial" w:cs="Arial"/>
          <w:color w:val="000000"/>
          <w:kern w:val="1"/>
          <w:sz w:val="18"/>
          <w:szCs w:val="18"/>
          <w:lang w:eastAsia="ar-SA"/>
        </w:rPr>
        <w:t>W przypadku wadliwego działania urządzeń Odbiorcy mających wpływ na sieć dystrybucyjną, w następstwie którego powstanie roszczenie osób trzecich, Odbiorca będzie odpowiedzialny za szkodę poniesioną przez OSD lub Sprzedawcę w związku z roszczeniami osób trzecich.</w:t>
      </w:r>
    </w:p>
    <w:p w14:paraId="39385A8D" w14:textId="77777777" w:rsidR="00C45E65" w:rsidRPr="00470A0D" w:rsidRDefault="00C45E65" w:rsidP="00C45E65">
      <w:pPr>
        <w:pStyle w:val="Akapitzlist"/>
        <w:numPr>
          <w:ilvl w:val="0"/>
          <w:numId w:val="28"/>
        </w:numPr>
        <w:spacing w:before="40" w:after="40"/>
        <w:ind w:left="284" w:hanging="284"/>
        <w:contextualSpacing w:val="0"/>
        <w:jc w:val="both"/>
        <w:rPr>
          <w:rFonts w:ascii="Arial" w:hAnsi="Arial" w:cs="Arial"/>
          <w:sz w:val="18"/>
          <w:szCs w:val="18"/>
        </w:rPr>
      </w:pPr>
      <w:r w:rsidRPr="00470A0D">
        <w:rPr>
          <w:rFonts w:ascii="Arial" w:eastAsia="Arial Unicode MS" w:hAnsi="Arial" w:cs="Arial"/>
          <w:color w:val="000000"/>
          <w:kern w:val="1"/>
          <w:sz w:val="18"/>
          <w:szCs w:val="18"/>
          <w:lang w:eastAsia="ar-SA"/>
        </w:rPr>
        <w:t xml:space="preserve">Odbiorca ponosi odpowiedzialność za szkody poniesione przez Sprzedawcę na skutek niepoinformowania </w:t>
      </w:r>
      <w:r w:rsidRPr="00470A0D">
        <w:rPr>
          <w:rFonts w:ascii="Arial" w:eastAsia="Arial Unicode MS" w:hAnsi="Arial" w:cs="Arial"/>
          <w:color w:val="000000"/>
          <w:kern w:val="1"/>
          <w:sz w:val="18"/>
          <w:szCs w:val="18"/>
          <w:lang w:eastAsia="ar-SA"/>
        </w:rPr>
        <w:lastRenderedPageBreak/>
        <w:t>Sprzedawcy w terminie określonym o zmianie celu lub potrzeb, w jakich Odbiorca nabywa i odbiera Paliwo gazowe lub na skutek przekazania Sprzedawcy nieprawdziwych danych odnośnie do ilości lub celu zużycia Paliwa gazowego.</w:t>
      </w:r>
    </w:p>
    <w:p w14:paraId="41F6B155" w14:textId="77777777" w:rsidR="00C45E65" w:rsidRPr="00470A0D" w:rsidRDefault="00C45E65" w:rsidP="00C45E65">
      <w:pPr>
        <w:spacing w:before="40" w:after="40"/>
        <w:rPr>
          <w:rFonts w:ascii="Arial" w:hAnsi="Arial" w:cs="Arial"/>
          <w:b/>
          <w:sz w:val="18"/>
          <w:szCs w:val="18"/>
          <w:lang w:val="pl-PL"/>
        </w:rPr>
      </w:pPr>
    </w:p>
    <w:p w14:paraId="747197A8" w14:textId="77777777" w:rsidR="008A6FC7" w:rsidRDefault="008A6FC7" w:rsidP="00C45E65">
      <w:pPr>
        <w:spacing w:before="40" w:after="40"/>
        <w:jc w:val="center"/>
        <w:rPr>
          <w:rFonts w:ascii="Arial" w:hAnsi="Arial" w:cs="Arial"/>
          <w:b/>
          <w:sz w:val="18"/>
          <w:szCs w:val="18"/>
          <w:lang w:val="pl-PL"/>
        </w:rPr>
      </w:pPr>
    </w:p>
    <w:p w14:paraId="44D3F726" w14:textId="77777777" w:rsidR="008A6FC7" w:rsidRDefault="008A6FC7" w:rsidP="00C45E65">
      <w:pPr>
        <w:spacing w:before="40" w:after="40"/>
        <w:jc w:val="center"/>
        <w:rPr>
          <w:rFonts w:ascii="Arial" w:hAnsi="Arial" w:cs="Arial"/>
          <w:b/>
          <w:sz w:val="18"/>
          <w:szCs w:val="18"/>
          <w:lang w:val="pl-PL"/>
        </w:rPr>
      </w:pPr>
    </w:p>
    <w:p w14:paraId="2FFDE91D" w14:textId="0232F463"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9 Zasady wstrzymywania dostarczania Paliwa gazowego</w:t>
      </w:r>
    </w:p>
    <w:p w14:paraId="3AE4D234" w14:textId="77777777" w:rsidR="00C45E65" w:rsidRPr="00470A0D" w:rsidRDefault="00C45E65" w:rsidP="00C45E65">
      <w:pPr>
        <w:pStyle w:val="Akapitzlist"/>
        <w:numPr>
          <w:ilvl w:val="0"/>
          <w:numId w:val="29"/>
        </w:numPr>
        <w:spacing w:before="40" w:after="40"/>
        <w:ind w:left="284" w:hanging="284"/>
        <w:contextualSpacing w:val="0"/>
        <w:jc w:val="both"/>
        <w:rPr>
          <w:rFonts w:ascii="Arial" w:eastAsia="Arial Unicode MS" w:hAnsi="Arial" w:cs="Arial"/>
          <w:color w:val="000000"/>
          <w:kern w:val="1"/>
          <w:sz w:val="18"/>
          <w:szCs w:val="18"/>
          <w:lang w:eastAsia="ar-SA"/>
        </w:rPr>
      </w:pPr>
      <w:r w:rsidRPr="00470A0D">
        <w:rPr>
          <w:rFonts w:ascii="Arial" w:eastAsia="Arial Unicode MS" w:hAnsi="Arial" w:cs="Arial"/>
          <w:color w:val="000000"/>
          <w:kern w:val="1"/>
          <w:sz w:val="18"/>
          <w:szCs w:val="18"/>
          <w:lang w:eastAsia="ar-SA"/>
        </w:rPr>
        <w:t xml:space="preserve">OSD wstrzymuje dostarczanie Paliwa gazowego na wniosek Sprzedawcy, jeżeli: (a) Odbiorca opóźnia się z zapłatą za świadczoną usługę kompleksową co najmniej przez okres </w:t>
      </w:r>
      <w:r w:rsidRPr="00470A0D">
        <w:rPr>
          <w:rFonts w:ascii="Arial" w:eastAsia="Arial Unicode MS" w:hAnsi="Arial" w:cs="Arial"/>
          <w:color w:val="000000"/>
          <w:kern w:val="1"/>
          <w:sz w:val="18"/>
          <w:szCs w:val="18"/>
          <w:lang w:eastAsia="ar-SA"/>
        </w:rPr>
        <w:br/>
        <w:t xml:space="preserve">30 dni po upływie terminu płatności, pomimo uprzedniego powiadomienia na piśmie o zamiarze wstrzymania dostaw Paliwa gazowego oraz wyznaczenia dodatkowego </w:t>
      </w:r>
      <w:r w:rsidRPr="00470A0D">
        <w:rPr>
          <w:rFonts w:ascii="Arial" w:eastAsia="Arial Unicode MS" w:hAnsi="Arial" w:cs="Arial"/>
          <w:color w:val="000000"/>
          <w:kern w:val="1"/>
          <w:sz w:val="18"/>
          <w:szCs w:val="18"/>
          <w:lang w:eastAsia="ar-SA"/>
        </w:rPr>
        <w:br/>
        <w:t xml:space="preserve">14-dniowego terminu do zapłaty zaległych i bieżących należności; albo (b) Odbiorca nie wyraził zgody na zainstalowanie przedpłatowego układu pomiarowo-rozliczeniowego w sytuacji, gdy Odbiorca co najmniej dwukrotnie w ciągu kolejnych 12 miesięcy opóźniał się </w:t>
      </w:r>
      <w:r w:rsidRPr="00470A0D">
        <w:rPr>
          <w:rFonts w:ascii="Arial" w:eastAsia="Arial Unicode MS" w:hAnsi="Arial" w:cs="Arial"/>
          <w:color w:val="000000"/>
          <w:kern w:val="1"/>
          <w:sz w:val="18"/>
          <w:szCs w:val="18"/>
          <w:lang w:eastAsia="ar-SA"/>
        </w:rPr>
        <w:br/>
        <w:t xml:space="preserve">z zapłatą za dostarczone Paliwo gazowe przez okres co najmniej 30 dni,  albo nie posiada tytułu prawnego do Obiektu, albo użytkuje Obiekt w sposób uniemożliwiający cykliczne sprawdzenie stanu układu pomiarowo-rozliczeniowego. </w:t>
      </w:r>
    </w:p>
    <w:p w14:paraId="7760F878" w14:textId="77777777" w:rsidR="00C45E65" w:rsidRPr="00470A0D" w:rsidRDefault="00C45E65" w:rsidP="00C45E65">
      <w:pPr>
        <w:pStyle w:val="Akapitzlist"/>
        <w:numPr>
          <w:ilvl w:val="0"/>
          <w:numId w:val="29"/>
        </w:numPr>
        <w:spacing w:before="40" w:after="40"/>
        <w:ind w:left="284" w:hanging="284"/>
        <w:contextualSpacing w:val="0"/>
        <w:jc w:val="both"/>
        <w:rPr>
          <w:rFonts w:ascii="Arial" w:eastAsia="Arial Unicode MS" w:hAnsi="Arial" w:cs="Arial"/>
          <w:color w:val="000000"/>
          <w:kern w:val="1"/>
          <w:sz w:val="18"/>
          <w:szCs w:val="18"/>
          <w:lang w:eastAsia="ar-SA"/>
        </w:rPr>
      </w:pPr>
      <w:r w:rsidRPr="00470A0D">
        <w:rPr>
          <w:rFonts w:ascii="Arial" w:eastAsia="Arial Unicode MS" w:hAnsi="Arial" w:cs="Arial"/>
          <w:color w:val="000000"/>
          <w:kern w:val="1"/>
          <w:sz w:val="18"/>
          <w:szCs w:val="18"/>
          <w:lang w:eastAsia="ar-SA"/>
        </w:rPr>
        <w:t xml:space="preserve">OSD wstrzymuje dostarczanie Paliwa gazowego, jeżeli </w:t>
      </w:r>
      <w:r w:rsidRPr="00470A0D">
        <w:rPr>
          <w:rFonts w:ascii="Arial" w:eastAsia="Arial Unicode MS" w:hAnsi="Arial" w:cs="Arial"/>
          <w:color w:val="000000"/>
          <w:kern w:val="1"/>
          <w:sz w:val="18"/>
          <w:szCs w:val="18"/>
          <w:lang w:eastAsia="ar-SA"/>
        </w:rPr>
        <w:br/>
        <w:t xml:space="preserve">w wyniku przeprowadzonej kontroli stwierdzono, że: </w:t>
      </w:r>
      <w:r w:rsidRPr="00470A0D">
        <w:rPr>
          <w:rFonts w:ascii="Arial" w:eastAsia="Arial Unicode MS" w:hAnsi="Arial" w:cs="Arial"/>
          <w:color w:val="000000"/>
          <w:kern w:val="1"/>
          <w:sz w:val="18"/>
          <w:szCs w:val="18"/>
          <w:lang w:eastAsia="ar-SA"/>
        </w:rPr>
        <w:br/>
        <w:t>(a) instalacja znajdująca się w Obiekcie, do której dostarczane jest Paliwo gazowe stwarza bezpośrednie zagrożenie dla życia, zdrowia lub środowiska; lub (b) nastąpił Nielegalny pobór Paliwa gazowego.</w:t>
      </w:r>
    </w:p>
    <w:p w14:paraId="5E28FCCB" w14:textId="77777777" w:rsidR="00C45E65" w:rsidRPr="00470A0D" w:rsidRDefault="00C45E65" w:rsidP="00C45E65">
      <w:pPr>
        <w:pStyle w:val="Akapitzlist"/>
        <w:numPr>
          <w:ilvl w:val="0"/>
          <w:numId w:val="29"/>
        </w:numPr>
        <w:spacing w:before="40" w:after="40"/>
        <w:ind w:left="284" w:hanging="284"/>
        <w:contextualSpacing w:val="0"/>
        <w:jc w:val="both"/>
        <w:rPr>
          <w:rFonts w:ascii="Arial" w:eastAsia="Arial Unicode MS" w:hAnsi="Arial" w:cs="Arial"/>
          <w:color w:val="000000"/>
          <w:kern w:val="1"/>
          <w:sz w:val="18"/>
          <w:szCs w:val="18"/>
          <w:lang w:eastAsia="ar-SA"/>
        </w:rPr>
      </w:pPr>
      <w:r w:rsidRPr="00470A0D">
        <w:rPr>
          <w:rFonts w:ascii="Arial" w:eastAsia="Arial Unicode MS" w:hAnsi="Arial" w:cs="Arial"/>
          <w:color w:val="000000"/>
          <w:kern w:val="1"/>
          <w:sz w:val="18"/>
          <w:szCs w:val="18"/>
          <w:lang w:eastAsia="ar-SA"/>
        </w:rPr>
        <w:t>Wznowienie dostarczania Paliwa gazowego, po wstrzymaniu jej dostarczania z przyczyn określonych w ust. 1 i 2 powyżej, następuje niezwłocznie po ustaniu przyczyn uzasadniających jej wstrzymanie.</w:t>
      </w:r>
    </w:p>
    <w:p w14:paraId="6576D27B" w14:textId="77777777" w:rsidR="00C45E65" w:rsidRPr="00470A0D" w:rsidRDefault="00C45E65" w:rsidP="00C45E65">
      <w:pPr>
        <w:pStyle w:val="Akapitzlist"/>
        <w:numPr>
          <w:ilvl w:val="0"/>
          <w:numId w:val="29"/>
        </w:numPr>
        <w:spacing w:before="40" w:after="40"/>
        <w:ind w:left="284" w:hanging="284"/>
        <w:contextualSpacing w:val="0"/>
        <w:jc w:val="both"/>
        <w:rPr>
          <w:rFonts w:ascii="Arial" w:eastAsia="Arial Unicode MS" w:hAnsi="Arial" w:cs="Arial"/>
          <w:color w:val="000000"/>
          <w:kern w:val="1"/>
          <w:sz w:val="18"/>
          <w:szCs w:val="18"/>
          <w:lang w:eastAsia="ar-SA"/>
        </w:rPr>
      </w:pPr>
      <w:r w:rsidRPr="00470A0D">
        <w:rPr>
          <w:rFonts w:ascii="Arial" w:eastAsia="Arial Unicode MS" w:hAnsi="Arial" w:cs="Arial"/>
          <w:color w:val="000000"/>
          <w:kern w:val="1"/>
          <w:sz w:val="18"/>
          <w:szCs w:val="18"/>
          <w:lang w:eastAsia="ar-SA"/>
        </w:rPr>
        <w:t xml:space="preserve">Odbiorca będzie obciążony przez OSD lub Sprzedawcę opłatami za wznowienie dostarczania Paliwa gazowego po wstrzymaniu jego dostarczania z przyczyn określonych </w:t>
      </w:r>
      <w:r w:rsidRPr="00470A0D">
        <w:rPr>
          <w:rFonts w:ascii="Arial" w:eastAsia="Arial Unicode MS" w:hAnsi="Arial" w:cs="Arial"/>
          <w:color w:val="000000"/>
          <w:kern w:val="1"/>
          <w:sz w:val="18"/>
          <w:szCs w:val="18"/>
          <w:lang w:eastAsia="ar-SA"/>
        </w:rPr>
        <w:br/>
        <w:t>w ust. 1 i 2, zgodnie z Taryfą OSD.</w:t>
      </w:r>
    </w:p>
    <w:p w14:paraId="1A75B79D" w14:textId="77777777" w:rsidR="00C45E65" w:rsidRPr="00470A0D" w:rsidRDefault="00C45E65" w:rsidP="00C45E65">
      <w:pPr>
        <w:pStyle w:val="Akapitzlist"/>
        <w:numPr>
          <w:ilvl w:val="0"/>
          <w:numId w:val="29"/>
        </w:numPr>
        <w:spacing w:before="40" w:after="40"/>
        <w:ind w:left="284" w:hanging="284"/>
        <w:contextualSpacing w:val="0"/>
        <w:jc w:val="both"/>
        <w:rPr>
          <w:rFonts w:ascii="Arial" w:hAnsi="Arial" w:cs="Arial"/>
          <w:sz w:val="18"/>
          <w:szCs w:val="18"/>
        </w:rPr>
      </w:pPr>
      <w:r w:rsidRPr="00470A0D">
        <w:rPr>
          <w:rFonts w:ascii="Arial" w:eastAsia="Arial Unicode MS" w:hAnsi="Arial" w:cs="Arial"/>
          <w:color w:val="000000"/>
          <w:kern w:val="1"/>
          <w:sz w:val="18"/>
          <w:szCs w:val="18"/>
          <w:lang w:eastAsia="ar-SA"/>
        </w:rPr>
        <w:t>Wstrzymanie dostarczania Paliwa gazowego lub zaprzestanie przez Odbiorcę poboru Paliwa gazowego bez rozwiązania Umowy nie zwalnia Odbiorcy z obowiązku zapłaty kwot wynikających z Umowy.</w:t>
      </w:r>
    </w:p>
    <w:p w14:paraId="3111D056" w14:textId="77777777" w:rsidR="00C45E65" w:rsidRPr="00470A0D" w:rsidRDefault="00C45E65" w:rsidP="00C45E65">
      <w:pPr>
        <w:spacing w:before="40" w:after="40"/>
        <w:rPr>
          <w:rFonts w:ascii="Arial" w:hAnsi="Arial" w:cs="Arial"/>
          <w:b/>
          <w:sz w:val="18"/>
          <w:szCs w:val="18"/>
          <w:lang w:val="pl-PL"/>
        </w:rPr>
      </w:pPr>
    </w:p>
    <w:p w14:paraId="137245F7" w14:textId="2301BDE9"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10 Sposób ustalenia bonifikat</w:t>
      </w:r>
    </w:p>
    <w:p w14:paraId="21F2DC97" w14:textId="77777777" w:rsidR="00C45E65" w:rsidRPr="00470A0D" w:rsidRDefault="00C45E65" w:rsidP="00C45E65">
      <w:pPr>
        <w:pStyle w:val="Akapitzlist"/>
        <w:numPr>
          <w:ilvl w:val="1"/>
          <w:numId w:val="30"/>
        </w:numPr>
        <w:spacing w:before="40" w:after="40"/>
        <w:ind w:left="284" w:hanging="284"/>
        <w:contextualSpacing w:val="0"/>
        <w:jc w:val="both"/>
        <w:rPr>
          <w:rFonts w:ascii="Arial" w:hAnsi="Arial" w:cs="Arial"/>
          <w:sz w:val="18"/>
          <w:szCs w:val="18"/>
        </w:rPr>
      </w:pPr>
      <w:r w:rsidRPr="00470A0D">
        <w:rPr>
          <w:rFonts w:ascii="Arial" w:hAnsi="Arial" w:cs="Arial"/>
          <w:sz w:val="18"/>
          <w:szCs w:val="18"/>
        </w:rPr>
        <w:t>Sprzedawca i OSD w zakresie standardów jakościowych obsługi Odbiorcy odpowiednio do zakresu prowadzonej działalności:</w:t>
      </w:r>
    </w:p>
    <w:p w14:paraId="7D0547BF" w14:textId="77777777" w:rsidR="00C45E65" w:rsidRPr="00470A0D" w:rsidRDefault="00C45E65" w:rsidP="00C45E65">
      <w:pPr>
        <w:pStyle w:val="Akapitzlist1"/>
        <w:numPr>
          <w:ilvl w:val="0"/>
          <w:numId w:val="5"/>
        </w:numPr>
        <w:spacing w:before="40" w:after="40"/>
        <w:ind w:left="284" w:hanging="284"/>
        <w:rPr>
          <w:rFonts w:ascii="Arial" w:hAnsi="Arial" w:cs="Arial"/>
          <w:sz w:val="18"/>
          <w:szCs w:val="18"/>
        </w:rPr>
      </w:pPr>
      <w:r w:rsidRPr="00470A0D">
        <w:rPr>
          <w:rFonts w:ascii="Arial" w:hAnsi="Arial" w:cs="Arial"/>
          <w:sz w:val="18"/>
          <w:szCs w:val="18"/>
        </w:rPr>
        <w:t>przyjmuje od Odbiorcy Zgłoszenia i Reklamacje dotyczące dostarczania Paliwa gazowego;</w:t>
      </w:r>
    </w:p>
    <w:p w14:paraId="4E9E61BF" w14:textId="77777777" w:rsidR="00C45E65" w:rsidRPr="00470A0D" w:rsidRDefault="00C45E65" w:rsidP="00C45E65">
      <w:pPr>
        <w:pStyle w:val="Akapitzlist1"/>
        <w:numPr>
          <w:ilvl w:val="0"/>
          <w:numId w:val="5"/>
        </w:numPr>
        <w:spacing w:before="40" w:after="40"/>
        <w:ind w:left="284" w:hanging="284"/>
        <w:rPr>
          <w:rFonts w:ascii="Arial" w:hAnsi="Arial" w:cs="Arial"/>
          <w:sz w:val="18"/>
          <w:szCs w:val="18"/>
        </w:rPr>
      </w:pPr>
      <w:r w:rsidRPr="00470A0D">
        <w:rPr>
          <w:rFonts w:ascii="Arial" w:hAnsi="Arial" w:cs="Arial"/>
          <w:sz w:val="18"/>
          <w:szCs w:val="18"/>
        </w:rPr>
        <w:t xml:space="preserve">rozpatruje Zgłoszenia lub Reklamacje w terminie 14 dni od dnia ich złożenia, z wyłączeniem spraw określonych </w:t>
      </w:r>
      <w:r w:rsidRPr="00470A0D">
        <w:rPr>
          <w:rFonts w:ascii="Arial" w:hAnsi="Arial" w:cs="Arial"/>
          <w:sz w:val="18"/>
          <w:szCs w:val="18"/>
        </w:rPr>
        <w:br/>
        <w:t>w ust. 4, które są rozpatrywane w terminie 14 dni od zakończenia stosownych kontroli i pomiarów;</w:t>
      </w:r>
    </w:p>
    <w:p w14:paraId="2D18C3DD" w14:textId="77777777" w:rsidR="00C45E65" w:rsidRPr="00470A0D" w:rsidRDefault="00C45E65" w:rsidP="00C45E65">
      <w:pPr>
        <w:pStyle w:val="Akapitzlist1"/>
        <w:numPr>
          <w:ilvl w:val="0"/>
          <w:numId w:val="5"/>
        </w:numPr>
        <w:spacing w:before="40" w:after="40"/>
        <w:ind w:left="284" w:hanging="284"/>
        <w:rPr>
          <w:rFonts w:ascii="Arial" w:hAnsi="Arial" w:cs="Arial"/>
          <w:sz w:val="18"/>
          <w:szCs w:val="18"/>
        </w:rPr>
      </w:pPr>
      <w:r w:rsidRPr="00470A0D">
        <w:rPr>
          <w:rFonts w:ascii="Arial" w:hAnsi="Arial" w:cs="Arial"/>
          <w:sz w:val="18"/>
          <w:szCs w:val="18"/>
        </w:rPr>
        <w:t>pokrywa koszty badań parametrów jakościowych, nieodpłatnie udziela informacji dotyczących rozliczeń oraz aktualnych taryf;</w:t>
      </w:r>
    </w:p>
    <w:p w14:paraId="2A1EC935" w14:textId="77777777" w:rsidR="00C45E65" w:rsidRPr="00470A0D" w:rsidRDefault="00C45E65" w:rsidP="00C45E65">
      <w:pPr>
        <w:pStyle w:val="Akapitzlist1"/>
        <w:numPr>
          <w:ilvl w:val="0"/>
          <w:numId w:val="5"/>
        </w:numPr>
        <w:spacing w:before="40" w:after="40"/>
        <w:ind w:left="284" w:hanging="284"/>
        <w:rPr>
          <w:rFonts w:ascii="Arial" w:hAnsi="Arial" w:cs="Arial"/>
          <w:sz w:val="18"/>
          <w:szCs w:val="18"/>
        </w:rPr>
      </w:pPr>
      <w:r w:rsidRPr="00470A0D">
        <w:rPr>
          <w:rFonts w:ascii="Arial" w:hAnsi="Arial" w:cs="Arial"/>
          <w:sz w:val="18"/>
          <w:szCs w:val="18"/>
        </w:rPr>
        <w:t xml:space="preserve">na wniosek Odbiorcy, dokonuje sprawdzenia dotrzymania parametrów jakościowych Paliwa gazowego, wykonując odpowiednie pomiary; w przypadku zgodności zmierzonych parametrów ze standardami określonymi w przepisach powszechnie obowiązujących, koszty sprawdzenia </w:t>
      </w:r>
      <w:r w:rsidRPr="00470A0D">
        <w:rPr>
          <w:rFonts w:ascii="Arial" w:hAnsi="Arial" w:cs="Arial"/>
          <w:sz w:val="18"/>
          <w:szCs w:val="18"/>
        </w:rPr>
        <w:br/>
        <w:t>i pomiarów ponosi Odbiorca na zasadach określonych w Taryfie;</w:t>
      </w:r>
    </w:p>
    <w:p w14:paraId="7A19BA83" w14:textId="77777777" w:rsidR="00C45E65" w:rsidRPr="00470A0D" w:rsidRDefault="00C45E65" w:rsidP="00C45E65">
      <w:pPr>
        <w:pStyle w:val="Akapitzlist1"/>
        <w:numPr>
          <w:ilvl w:val="0"/>
          <w:numId w:val="5"/>
        </w:numPr>
        <w:spacing w:before="40" w:after="40"/>
        <w:ind w:left="284" w:hanging="284"/>
        <w:rPr>
          <w:rFonts w:ascii="Arial" w:hAnsi="Arial" w:cs="Arial"/>
          <w:sz w:val="18"/>
          <w:szCs w:val="18"/>
        </w:rPr>
      </w:pPr>
      <w:r w:rsidRPr="00470A0D">
        <w:rPr>
          <w:rFonts w:ascii="Arial" w:hAnsi="Arial" w:cs="Arial"/>
          <w:sz w:val="18"/>
          <w:szCs w:val="18"/>
        </w:rPr>
        <w:t>na wniosek Odbiorcy, udziela bonifikaty za niedotrzymanie parametrów jakościowych Paliwa gazowego, o których mowa w ust. 1 powyżej, w wysokości określonej w Taryfie.</w:t>
      </w:r>
    </w:p>
    <w:p w14:paraId="48151FA3" w14:textId="77777777" w:rsidR="00C45E65" w:rsidRPr="00470A0D" w:rsidRDefault="00C45E65" w:rsidP="00C45E65">
      <w:pPr>
        <w:pStyle w:val="Akapitzlist"/>
        <w:numPr>
          <w:ilvl w:val="1"/>
          <w:numId w:val="30"/>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Odbiorca ma prawo do bonifikaty za niedotrzymanie standardów jakościowych obsługi Odbiorcy lub z tytułu </w:t>
      </w:r>
      <w:r w:rsidRPr="00470A0D">
        <w:rPr>
          <w:rFonts w:ascii="Arial" w:hAnsi="Arial" w:cs="Arial"/>
          <w:sz w:val="18"/>
          <w:szCs w:val="18"/>
        </w:rPr>
        <w:lastRenderedPageBreak/>
        <w:t>niedotrzymania parametrów jakościowych Paliwa gazowego, zgodnie z przepisami powszechnie obowiązującymi, na warunkach określonych w Taryfie Sprzedawcy lub Taryfie OSD.</w:t>
      </w:r>
    </w:p>
    <w:p w14:paraId="6D6B875B" w14:textId="77777777" w:rsidR="00C45E65" w:rsidRPr="00470A0D" w:rsidRDefault="00C45E65" w:rsidP="00C45E65">
      <w:pPr>
        <w:pStyle w:val="Akapitzlist"/>
        <w:numPr>
          <w:ilvl w:val="1"/>
          <w:numId w:val="30"/>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Za niedotrzymanie przez Sprzedawcę standardów jakościowych obsługi Odbiorców Odbiorcy przysługują bonifikaty w wysokości określonej w Taryfie Sprzedawcy </w:t>
      </w:r>
      <w:r w:rsidRPr="00470A0D">
        <w:rPr>
          <w:rFonts w:ascii="Arial" w:hAnsi="Arial" w:cs="Arial"/>
          <w:sz w:val="18"/>
          <w:szCs w:val="18"/>
        </w:rPr>
        <w:br/>
        <w:t>z tytułu: (a) za odmowę udzielenia na żądanie Odbiorcy informacji o zasadach rozliczeń oraz o Taryfie, (b) za przedłużenie 14-dniowego terminu rozpatrzenia Zgłoszeń lub Reklamacji w sprawie zasad rozliczeń i udzielenia odpowiedzi, przy czym w przypadku Zgłoszeń lub Reklamacji wymagających przeprowadzenia kontroli lub dokonania pomiarów termin 14-dniowy jest liczony od dnia zakończenia tych kontroli lub pomiarów.</w:t>
      </w:r>
    </w:p>
    <w:p w14:paraId="5134916A" w14:textId="77777777" w:rsidR="00C45E65" w:rsidRPr="00470A0D" w:rsidRDefault="00C45E65" w:rsidP="00C45E65">
      <w:pPr>
        <w:pStyle w:val="Akapitzlist"/>
        <w:numPr>
          <w:ilvl w:val="1"/>
          <w:numId w:val="30"/>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Warunkiem otrzymania przez Odbiorcę bonifikaty za niedotrzymanie przez Sprzedawcę standardów jakościowych obsługi Odbiorcy jest wystąpienie z pisemnym wnioskiem. Sprzedawca udziela lub odmawia udzielenia bonifikaty </w:t>
      </w:r>
      <w:r w:rsidRPr="00470A0D">
        <w:rPr>
          <w:rFonts w:ascii="Arial" w:hAnsi="Arial" w:cs="Arial"/>
          <w:sz w:val="18"/>
          <w:szCs w:val="18"/>
        </w:rPr>
        <w:br/>
        <w:t xml:space="preserve">w terminie 30 dni od dnia złożenia wniosku przez Odbiorcę. </w:t>
      </w:r>
    </w:p>
    <w:p w14:paraId="68BB63F3" w14:textId="77777777" w:rsidR="00C45E65" w:rsidRPr="00470A0D" w:rsidRDefault="00C45E65" w:rsidP="00C45E65">
      <w:pPr>
        <w:pStyle w:val="Akapitzlist"/>
        <w:numPr>
          <w:ilvl w:val="1"/>
          <w:numId w:val="30"/>
        </w:numPr>
        <w:spacing w:before="40" w:after="40"/>
        <w:ind w:left="284" w:hanging="284"/>
        <w:contextualSpacing w:val="0"/>
        <w:jc w:val="both"/>
        <w:rPr>
          <w:rFonts w:ascii="Arial" w:hAnsi="Arial" w:cs="Arial"/>
          <w:sz w:val="18"/>
          <w:szCs w:val="18"/>
        </w:rPr>
      </w:pPr>
      <w:r w:rsidRPr="00470A0D">
        <w:rPr>
          <w:rFonts w:ascii="Arial" w:hAnsi="Arial" w:cs="Arial"/>
          <w:sz w:val="18"/>
          <w:szCs w:val="18"/>
        </w:rPr>
        <w:t>Za niedotrzymanie przez OSD parametrów jakościowych Paliwa gazowego Odbiorcy, na jego wniosek, przysługują bonifikaty ustalone w sposób i w trybie wynikającym z Taryfy OSD.</w:t>
      </w:r>
    </w:p>
    <w:p w14:paraId="77F65650" w14:textId="77777777" w:rsidR="00C45E65" w:rsidRPr="00470A0D" w:rsidRDefault="00C45E65" w:rsidP="00C45E65">
      <w:pPr>
        <w:spacing w:before="40" w:after="40"/>
        <w:rPr>
          <w:rFonts w:ascii="Arial" w:hAnsi="Arial" w:cs="Arial"/>
          <w:b/>
          <w:sz w:val="18"/>
          <w:szCs w:val="18"/>
          <w:lang w:val="pl-PL"/>
        </w:rPr>
      </w:pPr>
    </w:p>
    <w:p w14:paraId="405A30A0" w14:textId="2F0623CD"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xml:space="preserve">§ 11 Informacje o możliwości uzyskania pomocy </w:t>
      </w:r>
      <w:r w:rsidRPr="00470A0D">
        <w:rPr>
          <w:rFonts w:ascii="Arial" w:hAnsi="Arial" w:cs="Arial"/>
          <w:b/>
          <w:sz w:val="18"/>
          <w:szCs w:val="18"/>
          <w:lang w:val="pl-PL"/>
        </w:rPr>
        <w:br/>
        <w:t>w przypadku awarii</w:t>
      </w:r>
    </w:p>
    <w:p w14:paraId="5F0843D0" w14:textId="77777777" w:rsidR="00C45E65" w:rsidRPr="00470A0D" w:rsidRDefault="00C45E65" w:rsidP="00C45E65">
      <w:pPr>
        <w:pStyle w:val="Akapitzlist"/>
        <w:numPr>
          <w:ilvl w:val="0"/>
          <w:numId w:val="19"/>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Awarię urządzeń, instalacji lub sieci gazowych Odbiorca powinien niezwłocznie zgłosić OSD dzwoniąc na numer telefonu 992. </w:t>
      </w:r>
    </w:p>
    <w:p w14:paraId="5B1E6CA9" w14:textId="77777777" w:rsidR="00C45E65" w:rsidRPr="00470A0D" w:rsidRDefault="00C45E65" w:rsidP="00C45E65">
      <w:pPr>
        <w:pStyle w:val="Akapitzlist"/>
        <w:numPr>
          <w:ilvl w:val="0"/>
          <w:numId w:val="19"/>
        </w:numPr>
        <w:spacing w:before="40" w:after="40"/>
        <w:ind w:left="284" w:hanging="284"/>
        <w:contextualSpacing w:val="0"/>
        <w:jc w:val="both"/>
        <w:rPr>
          <w:rFonts w:ascii="Arial" w:hAnsi="Arial" w:cs="Arial"/>
          <w:sz w:val="18"/>
          <w:szCs w:val="18"/>
        </w:rPr>
      </w:pPr>
      <w:r w:rsidRPr="00470A0D">
        <w:rPr>
          <w:rFonts w:ascii="Arial" w:hAnsi="Arial" w:cs="Arial"/>
          <w:sz w:val="18"/>
          <w:szCs w:val="18"/>
        </w:rPr>
        <w:t>Szczegółowe informacje o możliwości uzyskania pomocy w przypadku awarii dostępne są również na stronie internetowej właściwego OSD.</w:t>
      </w:r>
    </w:p>
    <w:p w14:paraId="393B7107" w14:textId="77777777" w:rsidR="00C45E65" w:rsidRPr="00470A0D" w:rsidRDefault="00C45E65" w:rsidP="00C45E65">
      <w:pPr>
        <w:spacing w:before="40" w:after="40"/>
        <w:rPr>
          <w:rFonts w:ascii="Arial" w:hAnsi="Arial" w:cs="Arial"/>
          <w:b/>
          <w:sz w:val="18"/>
          <w:szCs w:val="18"/>
          <w:lang w:val="pl-PL"/>
        </w:rPr>
      </w:pPr>
    </w:p>
    <w:p w14:paraId="386BE705" w14:textId="72A5D36E"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12 Informacje o miejscu i sposobie publikacji taryf i opłat</w:t>
      </w:r>
    </w:p>
    <w:p w14:paraId="1E8A7D9D" w14:textId="77777777" w:rsidR="00C45E65" w:rsidRPr="00470A0D" w:rsidRDefault="00C45E65" w:rsidP="00C45E65">
      <w:pPr>
        <w:pStyle w:val="Akapitzlist"/>
        <w:numPr>
          <w:ilvl w:val="0"/>
          <w:numId w:val="20"/>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Odbiorca może zapoznać się z mającą zastosowanie, obowiązującą Taryfą w siedzibie Sprzedawcy. </w:t>
      </w:r>
    </w:p>
    <w:p w14:paraId="4201BEDC" w14:textId="77777777" w:rsidR="00C45E65" w:rsidRPr="00470A0D" w:rsidRDefault="00C45E65" w:rsidP="00C45E65">
      <w:pPr>
        <w:pStyle w:val="Akapitzlist"/>
        <w:numPr>
          <w:ilvl w:val="0"/>
          <w:numId w:val="20"/>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Dokumenty mające zastosowanie do Umowy są dostępne na stronie internetowej Sprzedawcy: www.heg.com.pl </w:t>
      </w:r>
    </w:p>
    <w:p w14:paraId="5803DB0E" w14:textId="77777777" w:rsidR="00C45E65" w:rsidRPr="00470A0D" w:rsidRDefault="00C45E65" w:rsidP="00C45E65">
      <w:pPr>
        <w:pStyle w:val="Akapitzlist"/>
        <w:numPr>
          <w:ilvl w:val="0"/>
          <w:numId w:val="20"/>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Taryfa OSD, </w:t>
      </w:r>
      <w:proofErr w:type="spellStart"/>
      <w:r w:rsidRPr="00470A0D">
        <w:rPr>
          <w:rFonts w:ascii="Arial" w:hAnsi="Arial" w:cs="Arial"/>
          <w:sz w:val="18"/>
          <w:szCs w:val="18"/>
        </w:rPr>
        <w:t>IRiESD</w:t>
      </w:r>
      <w:proofErr w:type="spellEnd"/>
      <w:r w:rsidRPr="00470A0D">
        <w:rPr>
          <w:rFonts w:ascii="Arial" w:hAnsi="Arial" w:cs="Arial"/>
          <w:sz w:val="18"/>
          <w:szCs w:val="18"/>
        </w:rPr>
        <w:t xml:space="preserve"> są publikowane w Biuletynie Informacji Publicznej URE.</w:t>
      </w:r>
    </w:p>
    <w:p w14:paraId="26F79FD3" w14:textId="77777777" w:rsidR="00C45E65" w:rsidRPr="00470A0D" w:rsidRDefault="00C45E65" w:rsidP="00C45E65">
      <w:pPr>
        <w:spacing w:before="40" w:after="40"/>
        <w:rPr>
          <w:rFonts w:ascii="Arial" w:hAnsi="Arial" w:cs="Arial"/>
          <w:b/>
          <w:sz w:val="18"/>
          <w:szCs w:val="18"/>
          <w:lang w:val="pl-PL"/>
        </w:rPr>
      </w:pPr>
    </w:p>
    <w:p w14:paraId="04BB1F2C" w14:textId="7C43ECBF"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13 Informacje o sposobie postępowania w razie trudności w płatnościach</w:t>
      </w:r>
    </w:p>
    <w:p w14:paraId="19A79355" w14:textId="77777777" w:rsidR="00C45E65" w:rsidRPr="00470A0D" w:rsidRDefault="00C45E65" w:rsidP="00C45E65">
      <w:pPr>
        <w:pStyle w:val="Akapitzlist"/>
        <w:numPr>
          <w:ilvl w:val="0"/>
          <w:numId w:val="21"/>
        </w:numPr>
        <w:spacing w:before="40" w:after="40"/>
        <w:ind w:left="284" w:hanging="284"/>
        <w:contextualSpacing w:val="0"/>
        <w:jc w:val="both"/>
        <w:rPr>
          <w:rFonts w:ascii="Arial" w:hAnsi="Arial" w:cs="Arial"/>
          <w:sz w:val="18"/>
          <w:szCs w:val="18"/>
        </w:rPr>
      </w:pPr>
      <w:r w:rsidRPr="00470A0D">
        <w:rPr>
          <w:rFonts w:ascii="Arial" w:hAnsi="Arial" w:cs="Arial"/>
          <w:sz w:val="18"/>
          <w:szCs w:val="18"/>
        </w:rPr>
        <w:t>OSD, na swój koszt, na wniosek Sprzedawcy lub z własnej inicjatywy, może zainstalować Przedpłatowy układ pomiarowy jeżeli Odbiorca: (a) co najmniej dwukrotnie w ciągu kolejnych 12 miesięcy opóźniał się z zapłatą za pobrane Paliwo gazowe albo za świadczone usługi przez okres co najmniej jednego miesiąca, (b) nie ma tytułu prawnego do Obiektu, do którego jest dostarczane Paliwo gazowe, (c) użytkuje Obiekt w sposób uniemożliwiający cykliczne sprawdzenie stanu Układu pomiarowego lub nie dopuszcza do sprawdzenia stanu Układu pomiarowego.</w:t>
      </w:r>
    </w:p>
    <w:p w14:paraId="4CCBEE22" w14:textId="77777777" w:rsidR="00C45E65" w:rsidRPr="00470A0D" w:rsidRDefault="00C45E65" w:rsidP="00C45E65">
      <w:pPr>
        <w:pStyle w:val="Akapitzlist"/>
        <w:numPr>
          <w:ilvl w:val="0"/>
          <w:numId w:val="21"/>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OSD montuje Przedpłatowy układ pomiarowy w terminie </w:t>
      </w:r>
      <w:r w:rsidRPr="00470A0D">
        <w:rPr>
          <w:rFonts w:ascii="Arial" w:hAnsi="Arial" w:cs="Arial"/>
          <w:sz w:val="18"/>
          <w:szCs w:val="18"/>
        </w:rPr>
        <w:br/>
        <w:t>21 dni od przekazania lub potwierdzenia wniosku przez Sprzedawcę. W razie braku zgody Odbiorcy na zainstalowanie Przedpłatowego układu pomiarowo, w sytuacji spełnienia jednej z przesłanek, o których mowa w ust. 1, Sprzedawca może wystąpić w wnioskiem o wstrzymanie dostarczania Paliwa gazowego lub rozwiązać Umowę.</w:t>
      </w:r>
    </w:p>
    <w:p w14:paraId="467B686A" w14:textId="77777777" w:rsidR="00C45E65" w:rsidRPr="00470A0D" w:rsidRDefault="00C45E65" w:rsidP="00C45E65">
      <w:pPr>
        <w:spacing w:before="40" w:after="40"/>
        <w:rPr>
          <w:rFonts w:ascii="Arial" w:hAnsi="Arial" w:cs="Arial"/>
          <w:b/>
          <w:sz w:val="18"/>
          <w:szCs w:val="18"/>
          <w:lang w:val="pl-PL"/>
        </w:rPr>
      </w:pPr>
    </w:p>
    <w:p w14:paraId="07619117" w14:textId="5A70B2CE"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14 Warunki rozwiązania i zmiany Umowy</w:t>
      </w:r>
    </w:p>
    <w:p w14:paraId="4507C605"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Umowa może być rozwiązana za porozumieniem Stron</w:t>
      </w:r>
      <w:r w:rsidRPr="00470A0D">
        <w:rPr>
          <w:rFonts w:ascii="Arial" w:hAnsi="Arial" w:cs="Arial"/>
          <w:sz w:val="18"/>
          <w:szCs w:val="18"/>
        </w:rPr>
        <w:br/>
        <w:t>w każdym czasie.</w:t>
      </w:r>
    </w:p>
    <w:p w14:paraId="56447D2A"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Odbiorca ma prawo do rozwiązania Umowy, bez ponoszenia kosztów i odszkodowań innych niż wynikające </w:t>
      </w:r>
      <w:r w:rsidRPr="00470A0D">
        <w:rPr>
          <w:rFonts w:ascii="Arial" w:hAnsi="Arial" w:cs="Arial"/>
          <w:sz w:val="18"/>
          <w:szCs w:val="18"/>
        </w:rPr>
        <w:lastRenderedPageBreak/>
        <w:t xml:space="preserve">z treści Umowy, z zachowaniem jednomiesięcznego okresu wypowiedzenia ze skutkiem na koniec miesiąca kalendarzowego następującego po miesiącu, w którym oświadczenie o wypowiedzeniu Umowy wpłynęło do Sprzedawcy, chyba że Odbiorca wskazał późniejszy termin rozwiązania Umowy. W przypadku braku odmiennej woli Stron wyrażonej na piśmie najpóźniej na miesiąc przed upływem okresu obowiązywania Umowy, Umowa ulega przedłużeniu na czas nieokreślony z jednomiesięcznym okresem wypowiedzenia na warunkach określonych </w:t>
      </w:r>
      <w:r w:rsidRPr="00470A0D">
        <w:rPr>
          <w:rFonts w:ascii="Arial" w:hAnsi="Arial" w:cs="Arial"/>
          <w:sz w:val="18"/>
          <w:szCs w:val="18"/>
        </w:rPr>
        <w:br/>
        <w:t>w Taryfie.</w:t>
      </w:r>
    </w:p>
    <w:p w14:paraId="1C829BD0"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Umowa może być rozwiązana przez Sprzedawcę, </w:t>
      </w:r>
      <w:r w:rsidRPr="00470A0D">
        <w:rPr>
          <w:rFonts w:ascii="Arial" w:hAnsi="Arial" w:cs="Arial"/>
          <w:sz w:val="18"/>
          <w:szCs w:val="18"/>
        </w:rPr>
        <w:br/>
        <w:t xml:space="preserve">z zachowaniem jednomiesięcznego okresu wypowiedzenia, </w:t>
      </w:r>
      <w:r w:rsidRPr="00470A0D">
        <w:rPr>
          <w:rFonts w:ascii="Arial" w:hAnsi="Arial" w:cs="Arial"/>
          <w:sz w:val="18"/>
          <w:szCs w:val="18"/>
        </w:rPr>
        <w:br/>
        <w:t xml:space="preserve">w przypadkach niewykonania lub nienależytego wykonania Umowy przez Odbiorcę lub zajścia przyczyn przewidzianych przepisami prawa albo jeżeli dalsza realizacja Umowy naraziłaby Sprzedawcę, z przyczyn leżących po stronie Odbiorcy, na odpowiedzialność wobec osób trzecich, w szczególności ze względu na nieposiadanie przez Odbiorcę tytułu prawnego do Obiektu. W sytuacji utraty przez Odbiorcę tytułu prawnego do Obiektu Odbiorca może wypowiedzieć Umowę, z zachowaniem jednomiesięcznego okresu wypowiedzenia za skutkiem na koniec miesiąca kalendarzowego następującego po miesiącu, w którym oświadczenie o wypowiedzeniu wpłynęło do Sprzedawcy, bez obciążania Odbiorcy z tego tytułu karą umowną określoną </w:t>
      </w:r>
      <w:r w:rsidRPr="00470A0D">
        <w:rPr>
          <w:rFonts w:ascii="Arial" w:hAnsi="Arial" w:cs="Arial"/>
          <w:sz w:val="18"/>
          <w:szCs w:val="18"/>
        </w:rPr>
        <w:br/>
        <w:t xml:space="preserve">w par. 7 pkt. 17 Umowy. Warunkiem skuteczności wypowiedzenia z przyczyny opisanej w niniejszym ustępie </w:t>
      </w:r>
      <w:r w:rsidRPr="00470A0D">
        <w:rPr>
          <w:rFonts w:ascii="Arial" w:hAnsi="Arial" w:cs="Arial"/>
          <w:sz w:val="18"/>
          <w:szCs w:val="18"/>
        </w:rPr>
        <w:br/>
        <w:t>i nieobciążania Odbiorcy karą umowną jest załączenie przez Odbiorcę dokumentu poświadczającego utratę tytułu prawnego do Obiektu do oświadczenia o wypowiedzeniu Umowy.</w:t>
      </w:r>
    </w:p>
    <w:p w14:paraId="59A02F16"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Oświadczenie o wypowiedzeniu Umowy lub jej rozwiązaniu Strony składają na piśmie pod rygorem nieważności.</w:t>
      </w:r>
    </w:p>
    <w:p w14:paraId="713B457E"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Zmiany Taryfy OSD w zakresie cen, stawek i opłat wiążą Strony bez konieczności sporządzenia aneksu do Umowy </w:t>
      </w:r>
      <w:r w:rsidRPr="00470A0D">
        <w:rPr>
          <w:rFonts w:ascii="Arial" w:hAnsi="Arial" w:cs="Arial"/>
          <w:sz w:val="18"/>
          <w:szCs w:val="18"/>
        </w:rPr>
        <w:br/>
        <w:t xml:space="preserve">z datą wejścia w życie zmienionej Taryfy. W przypadku zmian cen, stawek opłat Sprzedawca poinformuje Odbiorcę </w:t>
      </w:r>
      <w:r w:rsidRPr="00470A0D">
        <w:rPr>
          <w:rFonts w:ascii="Arial" w:hAnsi="Arial" w:cs="Arial"/>
          <w:sz w:val="18"/>
          <w:szCs w:val="18"/>
        </w:rPr>
        <w:br/>
        <w:t>o powyższych zmianach w ciągu jednego okresu rozliczeniowego.</w:t>
      </w:r>
    </w:p>
    <w:p w14:paraId="09E5DF33"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Zmiana Taryfy OSD lub Taryfy Sprzedawcy inna niż w zakresie cen, stawek i opłat oraz niepowodująca konieczności zmiany zapisów Umowy wiąże Strony z datą wejścia w życie zmienionej Taryfy bez konieczności sporządzenia aneksu do Umowy.</w:t>
      </w:r>
    </w:p>
    <w:p w14:paraId="52B054B5"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Treść nowej lub zmienionej Taryfy Sprzedawca poda do publicznej wiadomości poprzez zamieszczenie jej na własnej stronie internetowej oraz udostępni do publicznego wglądu w swojej siedzibie.</w:t>
      </w:r>
    </w:p>
    <w:p w14:paraId="51AE91E6"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 przypadku zmiany Taryfy Sprzedawcy w zakresie cen, stawek i opłat, po zmianie Umowy na czas nieokreślony zgodnie z § 14 ust. 2, Sprzedawca powiadomi Odbiorcę przed dniem wejścia w życie zmiany przesyłając mu stosowny wyciąg zmienionej lub nowej Taryfy Sprzedawcy wraz </w:t>
      </w:r>
      <w:r w:rsidRPr="00470A0D">
        <w:rPr>
          <w:rFonts w:ascii="Arial" w:hAnsi="Arial" w:cs="Arial"/>
          <w:sz w:val="18"/>
          <w:szCs w:val="18"/>
        </w:rPr>
        <w:br/>
        <w:t xml:space="preserve">z pisemną propozycją zmiany Umowy. Do propozycji zmiany Umowy zostanie dołączona pisemna informacja o prawie Odbiorcy do wypowiedzenia Umowy i określony zostanie termin wejścia w życie zmian Umowy. Zmiany Umowy wiążą Strony poczynając od daty wskazanej w przesłanej Odbiorcy propozycji Umowy, o ile Odbiorca przed tą datą nie złoży oświadczenia o wypowiedzeniu Umowy. W razie złożenia oświadczenia o wypowiedzeniu Umowy, ulega ona rozwiązaniu z zachowaniem jednomiesięcznego okresu wypowiedzenia ze skutkiem na koniec miesiąca kalendarzowego następującego po miesiącu, w którym oświadczenie o wypowiedzeniu </w:t>
      </w:r>
      <w:r w:rsidRPr="00470A0D">
        <w:rPr>
          <w:rFonts w:ascii="Arial" w:hAnsi="Arial" w:cs="Arial"/>
          <w:sz w:val="18"/>
          <w:szCs w:val="18"/>
        </w:rPr>
        <w:lastRenderedPageBreak/>
        <w:t>Umowy wpłynęło do Sprzedawcy, bez prawa do wskazania przez Odbiorcę późniejszego terminu rozwiązania Umowy.</w:t>
      </w:r>
    </w:p>
    <w:p w14:paraId="311FFED8"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Cena Paliwa gazowego wskazana w § 1 jest stała w okresie obowiązywania Umowy. Zmiany Umowy w zakresie zmiany cen, stawek i opłat są dopuszczalne w przypadku zmiany uwarunkowań rynkowych lub nałożenia na Sprzedawcę przepisami prawa dodatkowych obowiązków skutkujących uzasadnionym wzrostem kosztów Sprzedawcy, w tym w szczególności:</w:t>
      </w:r>
    </w:p>
    <w:p w14:paraId="33807997" w14:textId="77777777" w:rsidR="00C45E65" w:rsidRPr="00470A0D" w:rsidRDefault="00C45E65" w:rsidP="00C45E65">
      <w:pPr>
        <w:pStyle w:val="Akapitzlist1"/>
        <w:numPr>
          <w:ilvl w:val="0"/>
          <w:numId w:val="6"/>
        </w:numPr>
        <w:spacing w:before="40" w:after="40"/>
        <w:ind w:left="397" w:hanging="284"/>
        <w:rPr>
          <w:rFonts w:ascii="Arial" w:hAnsi="Arial" w:cs="Arial"/>
          <w:sz w:val="18"/>
          <w:szCs w:val="18"/>
        </w:rPr>
      </w:pPr>
      <w:r w:rsidRPr="00470A0D">
        <w:rPr>
          <w:rFonts w:ascii="Arial" w:hAnsi="Arial" w:cs="Arial"/>
          <w:sz w:val="18"/>
          <w:szCs w:val="18"/>
        </w:rPr>
        <w:t>wzrostem kosztów wpływających na kalkulację cen Paliwa gazowego, stawek lub opłat,</w:t>
      </w:r>
    </w:p>
    <w:p w14:paraId="62C55684" w14:textId="77777777" w:rsidR="00C45E65" w:rsidRPr="00470A0D" w:rsidRDefault="00C45E65" w:rsidP="00C45E65">
      <w:pPr>
        <w:pStyle w:val="Akapitzlist1"/>
        <w:numPr>
          <w:ilvl w:val="0"/>
          <w:numId w:val="6"/>
        </w:numPr>
        <w:spacing w:before="40" w:after="40"/>
        <w:ind w:left="397" w:hanging="284"/>
        <w:rPr>
          <w:rFonts w:ascii="Arial" w:hAnsi="Arial" w:cs="Arial"/>
          <w:sz w:val="18"/>
          <w:szCs w:val="18"/>
        </w:rPr>
      </w:pPr>
      <w:r w:rsidRPr="00470A0D">
        <w:rPr>
          <w:rFonts w:ascii="Arial" w:hAnsi="Arial" w:cs="Arial"/>
          <w:sz w:val="18"/>
          <w:szCs w:val="18"/>
        </w:rPr>
        <w:t>wprowadzonych przepisami prawa, skutkujących wzrostem uzasadnionych kosztów działalności koncesjonowanej Sprzedawcy,</w:t>
      </w:r>
    </w:p>
    <w:p w14:paraId="4794FCCA" w14:textId="77777777" w:rsidR="00C45E65" w:rsidRPr="00470A0D" w:rsidRDefault="00C45E65" w:rsidP="00C45E65">
      <w:pPr>
        <w:pStyle w:val="Akapitzlist1"/>
        <w:numPr>
          <w:ilvl w:val="0"/>
          <w:numId w:val="6"/>
        </w:numPr>
        <w:spacing w:before="40" w:after="40"/>
        <w:ind w:left="397" w:hanging="284"/>
        <w:rPr>
          <w:rFonts w:ascii="Arial" w:hAnsi="Arial" w:cs="Arial"/>
          <w:sz w:val="18"/>
          <w:szCs w:val="18"/>
        </w:rPr>
      </w:pPr>
      <w:r w:rsidRPr="00470A0D">
        <w:rPr>
          <w:rFonts w:ascii="Arial" w:hAnsi="Arial" w:cs="Arial"/>
          <w:sz w:val="18"/>
          <w:szCs w:val="18"/>
        </w:rPr>
        <w:t>zmiany innych okoliczności odnoszących się do Sprzedawcy i wpływających na koszt działalności w zakresie obrotu paliwami gazowymi.</w:t>
      </w:r>
    </w:p>
    <w:p w14:paraId="39B2AE5F" w14:textId="77777777" w:rsidR="00C45E65" w:rsidRPr="00470A0D" w:rsidRDefault="00C45E65" w:rsidP="00C45E65">
      <w:pPr>
        <w:pStyle w:val="Akapitzlist1"/>
        <w:spacing w:before="40" w:after="40"/>
        <w:ind w:left="284"/>
        <w:rPr>
          <w:rFonts w:ascii="Arial" w:hAnsi="Arial" w:cs="Arial"/>
          <w:sz w:val="18"/>
          <w:szCs w:val="18"/>
        </w:rPr>
      </w:pPr>
      <w:r w:rsidRPr="00470A0D">
        <w:rPr>
          <w:rFonts w:ascii="Arial" w:hAnsi="Arial" w:cs="Arial"/>
          <w:sz w:val="18"/>
          <w:szCs w:val="18"/>
        </w:rPr>
        <w:t>Zmiana Umowy w zakresie cen, stawek i opłat, o których mowa w ust. 9(b), wiążą Strony bez konieczności sporządzenia aneksu do Umowy.</w:t>
      </w:r>
    </w:p>
    <w:p w14:paraId="16D835F3" w14:textId="77777777" w:rsidR="00C45E65" w:rsidRPr="00470A0D" w:rsidRDefault="00C45E65" w:rsidP="00C45E65">
      <w:pPr>
        <w:pStyle w:val="Akapitzlist1"/>
        <w:spacing w:before="40" w:after="40"/>
        <w:ind w:left="284"/>
        <w:rPr>
          <w:rFonts w:ascii="Arial" w:hAnsi="Arial" w:cs="Arial"/>
          <w:sz w:val="18"/>
          <w:szCs w:val="18"/>
        </w:rPr>
      </w:pPr>
      <w:r w:rsidRPr="00470A0D">
        <w:rPr>
          <w:rFonts w:ascii="Arial" w:hAnsi="Arial" w:cs="Arial"/>
          <w:sz w:val="18"/>
          <w:szCs w:val="18"/>
        </w:rPr>
        <w:t xml:space="preserve">Zmiana Umowy w zakresie cen, stawek i opłat, o których mowa w ust. 9(a) i 9(c), może nastąpić poprzez przesłanie Odbiorcy zmienionych cen Paliwa gazowego, stawek i opłat lub wyciągu z tych zmian wraz z informacją o dacie wejścia </w:t>
      </w:r>
      <w:r w:rsidRPr="00470A0D">
        <w:rPr>
          <w:rFonts w:ascii="Arial" w:hAnsi="Arial" w:cs="Arial"/>
          <w:sz w:val="18"/>
          <w:szCs w:val="18"/>
        </w:rPr>
        <w:br/>
        <w:t>w życie zmian oraz prawie Odbiorcy do wypowiedzenia Umowy bez obciążania z tego tytułu karą umowną, co w tym przypadku będzie stanowić projekt zmiany Umowy. Zmiany wiążą Strony poczynając od daty wskazanej w przesłanej Odbiorcy informacji, o ile Odbiorca przed tą datą nie złoży oświadczenia o wypowiedzeniu Umowy. W takim przypadku Umowa ulega rozwiązaniu z zachowaniem jednomiesięcznego okresu wypowiedzenia ze skutkiem na koniec miesiąca kalendarzowego następującego po miesiącu, w którym oświadczenie o wypowiedzeniu Umowy wpłynęło do Sprzedawcy, bez prawa do wskazania przez Odbiorcę późniejszego terminu rozwiązania Umowy.</w:t>
      </w:r>
    </w:p>
    <w:p w14:paraId="7F9A7108"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W razie zmiany przepisów prawa mających zastosowanie do Umowy, jej postanowienia z nimi sprzeczne tracą ważność zaś w ich miejsce będą miały zastosowanie przepisy znowelizowanego prawa bez konieczności zawierania aneksu do Umowy.</w:t>
      </w:r>
    </w:p>
    <w:p w14:paraId="62EF443A"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Każdorazowa zmiana powszechnie obowiązujących przepisów prawa, określających parametry jakościowe Paliwa gazowego lub standardy jakościowe obsługi odbiorców, nie stanowi zmiany Umowy i zastępuje odpowiednie zapisy Umowy.</w:t>
      </w:r>
    </w:p>
    <w:p w14:paraId="10195CE2"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Odbiorca zobowiązany jest poinformować Sprzedawcę z co najmniej 14-dniowym wyprzedzeniem o zamiarze opuszczenia Obiektu. Jeżeli z oświadczenia o zamiarze opuszczenia Obiektu nie będzie wynikać nic innego, oświadczenie takie będzie traktowane przez Sprzedawcę jako oświadczenie Odbiorcy o rozwiązaniu umowy za wypowiedzeniem.</w:t>
      </w:r>
    </w:p>
    <w:p w14:paraId="380D0E96"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Odbiorca jest zobowiązany umożliwić OSD dokonanie odczytu wskazań układu pomiarowo-rozliczeniowego najpóźniej do dnia rozwiązania umowy oraz podania adresu, na który Sprzedawca wyśle fakturę VAT lub inny dokument rozliczeniowy rozliczenia końcowego.</w:t>
      </w:r>
    </w:p>
    <w:p w14:paraId="67F56B14"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Wymiany elementów układu pomiarowo-rozliczeniowego oraz zmiany danych teleadresowych Sprzedawcy lub Odbiorcy, </w:t>
      </w:r>
      <w:r w:rsidRPr="00470A0D">
        <w:rPr>
          <w:rFonts w:ascii="Arial" w:hAnsi="Arial" w:cs="Arial"/>
          <w:sz w:val="18"/>
          <w:szCs w:val="18"/>
        </w:rPr>
        <w:br/>
        <w:t>i innych o charakterze informacyjnym, następować będą na podstawie powiadomienia o zmianie drugiej strony Umowy, bez konieczności zawierania aneksu do Umowy.</w:t>
      </w:r>
    </w:p>
    <w:p w14:paraId="4D19CF42"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Zmiana celu zużycia Paliwa gazowego lub odbieranie Paliwa gazowego w ilości przekraczającej 110 kWh/h wymaga aneksu do Umowy albo zawarcia nowej Umowy.</w:t>
      </w:r>
    </w:p>
    <w:p w14:paraId="7230ED84" w14:textId="77777777" w:rsidR="00C45E65" w:rsidRPr="00470A0D" w:rsidRDefault="00C45E65" w:rsidP="00C45E65">
      <w:pPr>
        <w:pStyle w:val="Akapitzlist"/>
        <w:numPr>
          <w:ilvl w:val="0"/>
          <w:numId w:val="22"/>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Zmiany lub wprowadzenie nowej </w:t>
      </w:r>
      <w:proofErr w:type="spellStart"/>
      <w:r w:rsidRPr="00470A0D">
        <w:rPr>
          <w:rFonts w:ascii="Arial" w:hAnsi="Arial" w:cs="Arial"/>
          <w:sz w:val="18"/>
          <w:szCs w:val="18"/>
        </w:rPr>
        <w:t>IRiESD</w:t>
      </w:r>
      <w:proofErr w:type="spellEnd"/>
      <w:r w:rsidRPr="00470A0D">
        <w:rPr>
          <w:rFonts w:ascii="Arial" w:hAnsi="Arial" w:cs="Arial"/>
          <w:sz w:val="18"/>
          <w:szCs w:val="18"/>
        </w:rPr>
        <w:t xml:space="preserve"> obowiązują Strony bez konieczności sporządzenia aneksu do Umowy, z datą wejścia w życie zmienionej </w:t>
      </w:r>
      <w:proofErr w:type="spellStart"/>
      <w:r w:rsidRPr="00470A0D">
        <w:rPr>
          <w:rFonts w:ascii="Arial" w:hAnsi="Arial" w:cs="Arial"/>
          <w:sz w:val="18"/>
          <w:szCs w:val="18"/>
        </w:rPr>
        <w:t>IRiESD</w:t>
      </w:r>
      <w:proofErr w:type="spellEnd"/>
      <w:r w:rsidRPr="00470A0D">
        <w:rPr>
          <w:rFonts w:ascii="Arial" w:hAnsi="Arial" w:cs="Arial"/>
          <w:sz w:val="18"/>
          <w:szCs w:val="18"/>
        </w:rPr>
        <w:t>.</w:t>
      </w:r>
    </w:p>
    <w:p w14:paraId="5A14D949" w14:textId="77777777" w:rsidR="00C45E65" w:rsidRPr="00470A0D" w:rsidRDefault="00C45E65" w:rsidP="00C45E65">
      <w:pPr>
        <w:spacing w:before="40" w:after="40"/>
        <w:rPr>
          <w:rFonts w:ascii="Arial" w:hAnsi="Arial" w:cs="Arial"/>
          <w:b/>
          <w:sz w:val="18"/>
          <w:szCs w:val="18"/>
          <w:lang w:val="pl-PL"/>
        </w:rPr>
      </w:pPr>
    </w:p>
    <w:p w14:paraId="6CE0BAEE" w14:textId="6C9B451B"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15 Podatek akcyzowy</w:t>
      </w:r>
    </w:p>
    <w:p w14:paraId="04702E81" w14:textId="77777777" w:rsidR="00C45E65" w:rsidRPr="00470A0D" w:rsidRDefault="00C45E65" w:rsidP="00C45E65">
      <w:pPr>
        <w:pStyle w:val="Akapitzlist"/>
        <w:numPr>
          <w:ilvl w:val="0"/>
          <w:numId w:val="23"/>
        </w:numPr>
        <w:spacing w:before="40" w:after="40"/>
        <w:ind w:left="284" w:hanging="284"/>
        <w:contextualSpacing w:val="0"/>
        <w:jc w:val="both"/>
        <w:rPr>
          <w:rFonts w:ascii="Arial" w:hAnsi="Arial" w:cs="Arial"/>
          <w:color w:val="00000A"/>
          <w:sz w:val="18"/>
          <w:szCs w:val="18"/>
        </w:rPr>
      </w:pPr>
      <w:r w:rsidRPr="00470A0D">
        <w:rPr>
          <w:rFonts w:ascii="Arial" w:hAnsi="Arial" w:cs="Arial"/>
          <w:sz w:val="18"/>
          <w:szCs w:val="18"/>
        </w:rPr>
        <w:t xml:space="preserve">Odbiorca zużywający Paliwo gazowe na cele zwolnione </w:t>
      </w:r>
      <w:r w:rsidRPr="00470A0D">
        <w:rPr>
          <w:rFonts w:ascii="Arial" w:hAnsi="Arial" w:cs="Arial"/>
          <w:sz w:val="18"/>
          <w:szCs w:val="18"/>
        </w:rPr>
        <w:br/>
        <w:t xml:space="preserve">z akcyzy, jak i na cele nieobjęte zwolnieniem, zobowiązany jest do złożenia oświadczenia określającego procent </w:t>
      </w:r>
      <w:r w:rsidRPr="00470A0D">
        <w:rPr>
          <w:rFonts w:ascii="Arial" w:hAnsi="Arial" w:cs="Arial"/>
          <w:sz w:val="18"/>
          <w:szCs w:val="18"/>
        </w:rPr>
        <w:br/>
        <w:t xml:space="preserve">(%) udziału zużycia Paliwa gazowego na cele zwolnione </w:t>
      </w:r>
      <w:r w:rsidRPr="00470A0D">
        <w:rPr>
          <w:rFonts w:ascii="Arial" w:hAnsi="Arial" w:cs="Arial"/>
          <w:sz w:val="18"/>
          <w:szCs w:val="18"/>
        </w:rPr>
        <w:br/>
        <w:t>i niezwolnione z akcyzy w odniesieniu do pobieranego Paliwa gazowego oraz do podania celu przeznaczenia nabytego Paliwa gazowego i podstawy prawnej odpowiadającej zwolnieniu.</w:t>
      </w:r>
    </w:p>
    <w:p w14:paraId="5EB4D005" w14:textId="77777777" w:rsidR="00C45E65" w:rsidRPr="00470A0D" w:rsidRDefault="00C45E65" w:rsidP="00C45E65">
      <w:pPr>
        <w:pStyle w:val="Akapitzlist"/>
        <w:numPr>
          <w:ilvl w:val="0"/>
          <w:numId w:val="23"/>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Zmiana celu zużywania Paliwa gazowego, wpływająca na konieczność aktualizacji obowiązku akcyzowego, wymaga od Odbiorcy Zgłoszenia Sprzedawcy tej zmiany na piśmie </w:t>
      </w:r>
      <w:r w:rsidRPr="00470A0D">
        <w:rPr>
          <w:rFonts w:ascii="Arial" w:hAnsi="Arial" w:cs="Arial"/>
          <w:sz w:val="18"/>
          <w:szCs w:val="18"/>
        </w:rPr>
        <w:br/>
        <w:t>w terminie 7 dni przed jej zaistnieniem. Odbiorca ponosi odpowiedzialność za szkody poniesione przez Sprzedawcę wskutek braku właściwego Zgłoszenia Sprzedawcy w terminie określonym w Umowie o całkowitej lub częściowej utracie prawa do zwolnienia akcyzowego, zmianie przeznaczenia Paliwa gazowego. Sprzedawcy będzie przysługiwało odszkodowanie w wysokości wszelkich poniesionych przez Sprzedawcę kosztów, wydatków i kar wynikających z braku przekazania w terminie powyższych informacji.</w:t>
      </w:r>
    </w:p>
    <w:p w14:paraId="599D42C1" w14:textId="77777777" w:rsidR="00C45E65" w:rsidRPr="00470A0D" w:rsidRDefault="00C45E65" w:rsidP="00C45E65">
      <w:pPr>
        <w:spacing w:before="40" w:after="40"/>
        <w:rPr>
          <w:rFonts w:ascii="Arial" w:hAnsi="Arial" w:cs="Arial"/>
          <w:b/>
          <w:sz w:val="18"/>
          <w:szCs w:val="18"/>
          <w:lang w:val="pl-PL"/>
        </w:rPr>
      </w:pPr>
    </w:p>
    <w:p w14:paraId="0116D862" w14:textId="74BD7361"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xml:space="preserve">§ 16 Cesja praw i obowiązków </w:t>
      </w:r>
    </w:p>
    <w:p w14:paraId="6477DB26" w14:textId="77777777" w:rsidR="00C45E65" w:rsidRPr="00470A0D" w:rsidRDefault="00C45E65" w:rsidP="00C45E65">
      <w:pPr>
        <w:pStyle w:val="Akapitzlist"/>
        <w:numPr>
          <w:ilvl w:val="0"/>
          <w:numId w:val="24"/>
        </w:numPr>
        <w:spacing w:before="40" w:after="40"/>
        <w:ind w:left="284" w:hanging="284"/>
        <w:contextualSpacing w:val="0"/>
        <w:jc w:val="both"/>
        <w:rPr>
          <w:rFonts w:ascii="Arial" w:hAnsi="Arial" w:cs="Arial"/>
          <w:b/>
          <w:sz w:val="18"/>
          <w:szCs w:val="18"/>
        </w:rPr>
      </w:pPr>
      <w:bookmarkStart w:id="5" w:name="_Hlk515458458"/>
      <w:r w:rsidRPr="00470A0D">
        <w:rPr>
          <w:rFonts w:ascii="Arial" w:hAnsi="Arial" w:cs="Arial"/>
          <w:sz w:val="18"/>
          <w:szCs w:val="18"/>
        </w:rPr>
        <w:t>Cesja praw i obowiązków jednej Strony, wynikających</w:t>
      </w:r>
      <w:r w:rsidRPr="00470A0D">
        <w:rPr>
          <w:rFonts w:ascii="Arial" w:hAnsi="Arial" w:cs="Arial"/>
          <w:sz w:val="18"/>
          <w:szCs w:val="18"/>
        </w:rPr>
        <w:br/>
        <w:t>z Umowy, na osobę trzecią, wymaga zgody drugiej Strony wyrażonej na piśmie pod rygorem nieważności. Nie dotyczy to cesji wierzytelności z Umowy na rzecz banków oraz instytucji finansujących działalność Sprzedawcy związaną bezpośrednio z prowadzoną przez Sprzedawcę sprzedażą paliwa gazowego na rzecz Odbiorców będących klientami Sprzedawcy.</w:t>
      </w:r>
      <w:bookmarkEnd w:id="5"/>
    </w:p>
    <w:p w14:paraId="651F3FCF" w14:textId="77777777" w:rsidR="00C45E65" w:rsidRPr="00470A0D" w:rsidRDefault="00C45E65" w:rsidP="00C45E65">
      <w:pPr>
        <w:spacing w:before="40" w:after="40"/>
        <w:ind w:left="284" w:hanging="284"/>
        <w:rPr>
          <w:rFonts w:ascii="Arial" w:hAnsi="Arial" w:cs="Arial"/>
          <w:b/>
          <w:sz w:val="18"/>
          <w:szCs w:val="18"/>
          <w:lang w:val="pl-PL"/>
        </w:rPr>
      </w:pPr>
    </w:p>
    <w:p w14:paraId="7ADFC8EE" w14:textId="6CC8A262"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17 Administrator danych osobowych</w:t>
      </w:r>
    </w:p>
    <w:p w14:paraId="762C3F67" w14:textId="60775166" w:rsidR="00C45E65" w:rsidRPr="00470A0D" w:rsidRDefault="00C45E65" w:rsidP="00C45E65">
      <w:pPr>
        <w:pStyle w:val="Akapitzlist"/>
        <w:numPr>
          <w:ilvl w:val="0"/>
          <w:numId w:val="2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Administratorem danych osobowych jest </w:t>
      </w:r>
      <w:r w:rsidR="008A6FC7">
        <w:rPr>
          <w:rFonts w:ascii="Arial" w:hAnsi="Arial" w:cs="Arial"/>
          <w:sz w:val="18"/>
          <w:szCs w:val="18"/>
        </w:rPr>
        <w:t>Energy Gate Europe Sp. z o.o.</w:t>
      </w:r>
      <w:r w:rsidRPr="00470A0D">
        <w:rPr>
          <w:rFonts w:ascii="Arial" w:hAnsi="Arial" w:cs="Arial"/>
          <w:sz w:val="18"/>
          <w:szCs w:val="18"/>
        </w:rPr>
        <w:t xml:space="preserve"> z siedzibą w Warszawi</w:t>
      </w:r>
      <w:r w:rsidR="008A6FC7">
        <w:rPr>
          <w:rFonts w:ascii="Arial" w:hAnsi="Arial" w:cs="Arial"/>
          <w:sz w:val="18"/>
          <w:szCs w:val="18"/>
        </w:rPr>
        <w:t>e (adres: 00-496 Warszawa, ul. Nowy Świat 7/15</w:t>
      </w:r>
      <w:r w:rsidRPr="00470A0D">
        <w:rPr>
          <w:rFonts w:ascii="Arial" w:hAnsi="Arial" w:cs="Arial"/>
          <w:sz w:val="18"/>
          <w:szCs w:val="18"/>
        </w:rPr>
        <w:t>).</w:t>
      </w:r>
    </w:p>
    <w:p w14:paraId="1A8956D2" w14:textId="77777777" w:rsidR="00C45E65" w:rsidRPr="00470A0D" w:rsidRDefault="00C45E65" w:rsidP="00C45E65">
      <w:pPr>
        <w:pStyle w:val="Akapitzlist"/>
        <w:numPr>
          <w:ilvl w:val="0"/>
          <w:numId w:val="25"/>
        </w:numPr>
        <w:spacing w:before="40" w:after="40"/>
        <w:ind w:left="284" w:hanging="284"/>
        <w:contextualSpacing w:val="0"/>
        <w:jc w:val="both"/>
        <w:rPr>
          <w:rFonts w:ascii="Arial" w:hAnsi="Arial" w:cs="Arial"/>
          <w:sz w:val="18"/>
          <w:szCs w:val="18"/>
        </w:rPr>
      </w:pPr>
      <w:r w:rsidRPr="00470A0D">
        <w:rPr>
          <w:rFonts w:ascii="Arial" w:hAnsi="Arial" w:cs="Arial"/>
          <w:sz w:val="18"/>
          <w:szCs w:val="18"/>
        </w:rPr>
        <w:t>Dane osobowe zbierane są w celu zawarcia i wykonania Umowy.</w:t>
      </w:r>
    </w:p>
    <w:p w14:paraId="21D46845" w14:textId="77777777" w:rsidR="00C45E65" w:rsidRPr="00470A0D" w:rsidRDefault="00C45E65" w:rsidP="00C45E65">
      <w:pPr>
        <w:pStyle w:val="Akapitzlist"/>
        <w:numPr>
          <w:ilvl w:val="0"/>
          <w:numId w:val="25"/>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Dane osobowe podane w Umowie są udostępniane OSD, o którym mowa w § 1 Umowy, w celu jej realizacji. Dane mogą być udostępniane innym podmiotom świadczącym na rzecz Sprzedawcy usługi związane z realizacją Umowy, </w:t>
      </w:r>
      <w:r w:rsidRPr="00470A0D">
        <w:rPr>
          <w:rFonts w:ascii="Arial" w:hAnsi="Arial" w:cs="Arial"/>
          <w:sz w:val="18"/>
          <w:szCs w:val="18"/>
        </w:rPr>
        <w:br/>
        <w:t xml:space="preserve">w szczególności w zakresie dochodzenia należności oraz </w:t>
      </w:r>
      <w:r w:rsidRPr="00470A0D">
        <w:rPr>
          <w:rFonts w:ascii="Arial" w:hAnsi="Arial" w:cs="Arial"/>
          <w:sz w:val="18"/>
          <w:szCs w:val="18"/>
        </w:rPr>
        <w:br/>
        <w:t>w zakresie wystawiania i dostarczania faktur.</w:t>
      </w:r>
    </w:p>
    <w:p w14:paraId="6CB0D876" w14:textId="7DAAAFDF" w:rsidR="00C45E65" w:rsidRPr="00470A0D" w:rsidRDefault="00C45E65" w:rsidP="00C45E65">
      <w:pPr>
        <w:pStyle w:val="Akapitzlist"/>
        <w:numPr>
          <w:ilvl w:val="0"/>
          <w:numId w:val="25"/>
        </w:numPr>
        <w:spacing w:before="40" w:after="40"/>
        <w:ind w:left="284" w:hanging="284"/>
        <w:contextualSpacing w:val="0"/>
        <w:jc w:val="both"/>
        <w:rPr>
          <w:rFonts w:ascii="Arial" w:hAnsi="Arial" w:cs="Arial"/>
          <w:sz w:val="18"/>
          <w:szCs w:val="18"/>
        </w:rPr>
      </w:pPr>
      <w:r w:rsidRPr="00470A0D">
        <w:rPr>
          <w:rFonts w:ascii="Arial" w:hAnsi="Arial" w:cs="Arial"/>
          <w:sz w:val="18"/>
          <w:szCs w:val="18"/>
        </w:rPr>
        <w:t>Prawo przetwarzania danych</w:t>
      </w:r>
      <w:r w:rsidR="008A6FC7">
        <w:rPr>
          <w:rFonts w:ascii="Arial" w:hAnsi="Arial" w:cs="Arial"/>
          <w:sz w:val="18"/>
          <w:szCs w:val="18"/>
        </w:rPr>
        <w:t xml:space="preserve"> w ww. zakresie wynika z Ustawy </w:t>
      </w:r>
      <w:r w:rsidRPr="00470A0D">
        <w:rPr>
          <w:rFonts w:ascii="Arial" w:hAnsi="Arial" w:cs="Arial"/>
          <w:sz w:val="18"/>
          <w:szCs w:val="18"/>
        </w:rPr>
        <w:t xml:space="preserve">z dnia 29 sierpnia 1997 r. o Ochronie Danych Osobowych (tekst jednolity Dz. U. z 2016 r., poz. 922, z </w:t>
      </w:r>
      <w:proofErr w:type="spellStart"/>
      <w:r w:rsidRPr="00470A0D">
        <w:rPr>
          <w:rFonts w:ascii="Arial" w:hAnsi="Arial" w:cs="Arial"/>
          <w:sz w:val="18"/>
          <w:szCs w:val="18"/>
        </w:rPr>
        <w:t>póź</w:t>
      </w:r>
      <w:proofErr w:type="spellEnd"/>
      <w:r w:rsidRPr="00470A0D">
        <w:rPr>
          <w:rFonts w:ascii="Arial" w:hAnsi="Arial" w:cs="Arial"/>
          <w:sz w:val="18"/>
          <w:szCs w:val="18"/>
        </w:rPr>
        <w:t>. zm.).</w:t>
      </w:r>
    </w:p>
    <w:p w14:paraId="576D05F3" w14:textId="77777777" w:rsidR="00C45E65" w:rsidRPr="00470A0D" w:rsidRDefault="00C45E65" w:rsidP="00C45E65">
      <w:pPr>
        <w:pStyle w:val="Akapitzlist"/>
        <w:numPr>
          <w:ilvl w:val="0"/>
          <w:numId w:val="25"/>
        </w:numPr>
        <w:spacing w:before="40" w:after="40"/>
        <w:ind w:left="284" w:hanging="284"/>
        <w:contextualSpacing w:val="0"/>
        <w:jc w:val="both"/>
        <w:rPr>
          <w:rFonts w:ascii="Arial" w:hAnsi="Arial" w:cs="Arial"/>
          <w:sz w:val="18"/>
          <w:szCs w:val="18"/>
        </w:rPr>
      </w:pPr>
      <w:r w:rsidRPr="00470A0D">
        <w:rPr>
          <w:rFonts w:ascii="Arial" w:hAnsi="Arial" w:cs="Arial"/>
          <w:sz w:val="18"/>
          <w:szCs w:val="18"/>
        </w:rPr>
        <w:t>Odbiorcy przysługuje prawo dostępu do treści swoich danych oraz ich poprawiania.</w:t>
      </w:r>
    </w:p>
    <w:p w14:paraId="0C8A2874" w14:textId="77777777" w:rsidR="00C45E65" w:rsidRPr="00470A0D" w:rsidRDefault="00C45E65" w:rsidP="00C45E65">
      <w:pPr>
        <w:spacing w:before="40" w:after="40"/>
        <w:rPr>
          <w:rFonts w:ascii="Arial" w:hAnsi="Arial" w:cs="Arial"/>
          <w:b/>
          <w:sz w:val="18"/>
          <w:szCs w:val="18"/>
          <w:lang w:val="pl-PL"/>
        </w:rPr>
      </w:pPr>
    </w:p>
    <w:p w14:paraId="2B3E9035" w14:textId="652CB828" w:rsidR="00C45E65" w:rsidRPr="00470A0D"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18 Rozstrzyganie sporów</w:t>
      </w:r>
    </w:p>
    <w:p w14:paraId="1A2EFF39" w14:textId="77777777" w:rsidR="00C45E65" w:rsidRPr="00470A0D" w:rsidRDefault="00C45E65" w:rsidP="00C45E65">
      <w:pPr>
        <w:pStyle w:val="Akapitzlist"/>
        <w:numPr>
          <w:ilvl w:val="0"/>
          <w:numId w:val="26"/>
        </w:numPr>
        <w:spacing w:before="40" w:after="40"/>
        <w:ind w:left="284" w:hanging="284"/>
        <w:contextualSpacing w:val="0"/>
        <w:jc w:val="both"/>
        <w:rPr>
          <w:rFonts w:ascii="Arial" w:hAnsi="Arial" w:cs="Arial"/>
          <w:color w:val="00000A"/>
          <w:sz w:val="18"/>
          <w:szCs w:val="18"/>
        </w:rPr>
      </w:pPr>
      <w:r w:rsidRPr="00470A0D">
        <w:rPr>
          <w:rFonts w:ascii="Arial" w:hAnsi="Arial" w:cs="Arial"/>
          <w:sz w:val="18"/>
          <w:szCs w:val="18"/>
        </w:rPr>
        <w:t>W razie powstania sporu między Stronami dotyczącego realizacji Umowy lub z niej wynikającego, Strony dołożą starań w celu rozwiązania go w drodze negocjacji.</w:t>
      </w:r>
    </w:p>
    <w:p w14:paraId="1801E981" w14:textId="77777777" w:rsidR="00C45E65" w:rsidRPr="00470A0D" w:rsidRDefault="00C45E65" w:rsidP="00C45E65">
      <w:pPr>
        <w:pStyle w:val="Akapitzlist"/>
        <w:numPr>
          <w:ilvl w:val="0"/>
          <w:numId w:val="26"/>
        </w:numPr>
        <w:spacing w:before="40" w:after="40"/>
        <w:ind w:left="284" w:hanging="284"/>
        <w:contextualSpacing w:val="0"/>
        <w:jc w:val="both"/>
        <w:rPr>
          <w:rFonts w:ascii="Arial" w:hAnsi="Arial" w:cs="Arial"/>
          <w:sz w:val="18"/>
          <w:szCs w:val="18"/>
        </w:rPr>
      </w:pPr>
      <w:r w:rsidRPr="00470A0D">
        <w:rPr>
          <w:rFonts w:ascii="Arial" w:hAnsi="Arial" w:cs="Arial"/>
          <w:sz w:val="18"/>
          <w:szCs w:val="18"/>
        </w:rPr>
        <w:t>Odbiorca uprawniony jest do zwrócenia się do:</w:t>
      </w:r>
    </w:p>
    <w:p w14:paraId="1C67AB65" w14:textId="77777777" w:rsidR="00C45E65" w:rsidRPr="00470A0D" w:rsidRDefault="00C45E65" w:rsidP="00C45E65">
      <w:pPr>
        <w:pStyle w:val="Akapitzlist"/>
        <w:numPr>
          <w:ilvl w:val="0"/>
          <w:numId w:val="7"/>
        </w:numPr>
        <w:spacing w:before="40" w:after="40"/>
        <w:ind w:left="397" w:hanging="284"/>
        <w:contextualSpacing w:val="0"/>
        <w:jc w:val="both"/>
        <w:rPr>
          <w:rFonts w:ascii="Arial" w:hAnsi="Arial" w:cs="Arial"/>
          <w:sz w:val="18"/>
          <w:szCs w:val="18"/>
        </w:rPr>
      </w:pPr>
      <w:r w:rsidRPr="00470A0D">
        <w:rPr>
          <w:rFonts w:ascii="Arial" w:hAnsi="Arial" w:cs="Arial"/>
          <w:sz w:val="18"/>
          <w:szCs w:val="18"/>
        </w:rPr>
        <w:t xml:space="preserve">Prezesa URE o rozstrzygnięcie sporu w zakresie złożonej przez Odbiorcę do Sprzedawcy reklamacji w sprawach określonych w art. 8 ust. 1 ustawy Prawo energetyczne, </w:t>
      </w:r>
      <w:r w:rsidRPr="00470A0D">
        <w:rPr>
          <w:rFonts w:ascii="Arial" w:hAnsi="Arial" w:cs="Arial"/>
          <w:sz w:val="18"/>
          <w:szCs w:val="18"/>
        </w:rPr>
        <w:br/>
        <w:t>w tym m.in. w sprawach dotyczących Umowy, odmowy zawarcia umowy o przyłączenie do sieci, w tym dotyczących zwiększenia mocy przyłączeniowej, umowy sprzedaży, umowy o świadczenie usług przesyłania lub dystrybucji Paliwa gazowego oraz w przypadku nieuzasadnionego wstrzymania Paliwa gazowego,</w:t>
      </w:r>
    </w:p>
    <w:p w14:paraId="5026F7A4" w14:textId="77777777" w:rsidR="00C45E65" w:rsidRPr="00470A0D" w:rsidRDefault="00C45E65" w:rsidP="00C45E65">
      <w:pPr>
        <w:pStyle w:val="Akapitzlist"/>
        <w:numPr>
          <w:ilvl w:val="0"/>
          <w:numId w:val="7"/>
        </w:numPr>
        <w:spacing w:before="40" w:after="40"/>
        <w:ind w:left="397" w:hanging="284"/>
        <w:contextualSpacing w:val="0"/>
        <w:jc w:val="both"/>
        <w:rPr>
          <w:rFonts w:ascii="Arial" w:hAnsi="Arial" w:cs="Arial"/>
          <w:sz w:val="18"/>
          <w:szCs w:val="18"/>
        </w:rPr>
      </w:pPr>
      <w:r w:rsidRPr="00470A0D">
        <w:rPr>
          <w:rFonts w:ascii="Arial" w:hAnsi="Arial" w:cs="Arial"/>
          <w:sz w:val="18"/>
          <w:szCs w:val="18"/>
        </w:rPr>
        <w:t xml:space="preserve">Koordynatora do spraw negocjacji działającego przy Prezesie URE z wnioskiem w sprawie pozasądowego rozwiązania sporu pomiędzy Odbiorcą a Sprzedawcą </w:t>
      </w:r>
      <w:r w:rsidRPr="00470A0D">
        <w:rPr>
          <w:rFonts w:ascii="Arial" w:hAnsi="Arial" w:cs="Arial"/>
          <w:sz w:val="18"/>
          <w:szCs w:val="18"/>
        </w:rPr>
        <w:br/>
      </w:r>
      <w:r w:rsidRPr="00470A0D">
        <w:rPr>
          <w:rFonts w:ascii="Arial" w:hAnsi="Arial" w:cs="Arial"/>
          <w:sz w:val="18"/>
          <w:szCs w:val="18"/>
        </w:rPr>
        <w:lastRenderedPageBreak/>
        <w:t>w sprawach określonych w art. 31a ustawy Prawo energetyczne, w tym w szczególności wynikłych z Umowy,</w:t>
      </w:r>
    </w:p>
    <w:p w14:paraId="01F72007" w14:textId="77777777" w:rsidR="00C45E65" w:rsidRPr="00470A0D" w:rsidRDefault="00C45E65" w:rsidP="00C45E65">
      <w:pPr>
        <w:pStyle w:val="Akapitzlist1"/>
        <w:numPr>
          <w:ilvl w:val="0"/>
          <w:numId w:val="7"/>
        </w:numPr>
        <w:spacing w:before="40" w:after="40"/>
        <w:ind w:left="397" w:hanging="284"/>
        <w:rPr>
          <w:rFonts w:ascii="Arial" w:hAnsi="Arial" w:cs="Arial"/>
          <w:color w:val="auto"/>
          <w:sz w:val="18"/>
          <w:szCs w:val="18"/>
        </w:rPr>
      </w:pPr>
      <w:r w:rsidRPr="00470A0D">
        <w:rPr>
          <w:rFonts w:ascii="Arial" w:hAnsi="Arial" w:cs="Arial"/>
          <w:color w:val="auto"/>
          <w:sz w:val="18"/>
          <w:szCs w:val="18"/>
        </w:rPr>
        <w:t>Właściwego sądu powszechnego z powództwem w zakresie spraw związanych z Umową.</w:t>
      </w:r>
    </w:p>
    <w:p w14:paraId="00947108" w14:textId="77777777" w:rsidR="00C45E65" w:rsidRDefault="00C45E65" w:rsidP="00C45E65">
      <w:pPr>
        <w:spacing w:before="40" w:after="40"/>
        <w:rPr>
          <w:rFonts w:ascii="Arial" w:hAnsi="Arial" w:cs="Arial"/>
          <w:b/>
          <w:sz w:val="18"/>
          <w:szCs w:val="18"/>
          <w:lang w:val="pl-PL"/>
        </w:rPr>
      </w:pPr>
    </w:p>
    <w:p w14:paraId="1829EFE8" w14:textId="77777777" w:rsidR="008A6FC7" w:rsidRPr="00470A0D" w:rsidRDefault="008A6FC7" w:rsidP="00C45E65">
      <w:pPr>
        <w:spacing w:before="40" w:after="40"/>
        <w:rPr>
          <w:rFonts w:ascii="Arial" w:hAnsi="Arial" w:cs="Arial"/>
          <w:b/>
          <w:sz w:val="18"/>
          <w:szCs w:val="18"/>
          <w:lang w:val="pl-PL"/>
        </w:rPr>
      </w:pPr>
    </w:p>
    <w:p w14:paraId="59C0F422" w14:textId="5CF87DEF" w:rsidR="00C45E65" w:rsidRDefault="00C45E65" w:rsidP="00C45E65">
      <w:pPr>
        <w:spacing w:before="40" w:after="40"/>
        <w:jc w:val="center"/>
        <w:rPr>
          <w:rFonts w:ascii="Arial" w:hAnsi="Arial" w:cs="Arial"/>
          <w:b/>
          <w:sz w:val="18"/>
          <w:szCs w:val="18"/>
          <w:lang w:val="pl-PL"/>
        </w:rPr>
      </w:pPr>
      <w:r w:rsidRPr="00470A0D">
        <w:rPr>
          <w:rFonts w:ascii="Arial" w:hAnsi="Arial" w:cs="Arial"/>
          <w:b/>
          <w:sz w:val="18"/>
          <w:szCs w:val="18"/>
          <w:lang w:val="pl-PL"/>
        </w:rPr>
        <w:t>§ 19 Postanowienia końcowe</w:t>
      </w:r>
    </w:p>
    <w:p w14:paraId="1BE54E5B" w14:textId="77777777" w:rsidR="008A6FC7" w:rsidRPr="00470A0D" w:rsidRDefault="008A6FC7" w:rsidP="00C45E65">
      <w:pPr>
        <w:spacing w:before="40" w:after="40"/>
        <w:jc w:val="center"/>
        <w:rPr>
          <w:rFonts w:ascii="Arial" w:hAnsi="Arial" w:cs="Arial"/>
          <w:b/>
          <w:sz w:val="18"/>
          <w:szCs w:val="18"/>
          <w:lang w:val="pl-PL"/>
        </w:rPr>
      </w:pPr>
    </w:p>
    <w:p w14:paraId="5A629DFA" w14:textId="77777777" w:rsidR="00C45E65" w:rsidRPr="00470A0D" w:rsidRDefault="00C45E65" w:rsidP="00C45E65">
      <w:pPr>
        <w:pStyle w:val="Akapitzlist"/>
        <w:numPr>
          <w:ilvl w:val="0"/>
          <w:numId w:val="27"/>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Umowa wchodzi w życie z dniem podpisania i zostaje zawarta na czas określony, tj. Okres Umowny, określony </w:t>
      </w:r>
      <w:r w:rsidRPr="00470A0D">
        <w:rPr>
          <w:rFonts w:ascii="Arial" w:hAnsi="Arial" w:cs="Arial"/>
          <w:sz w:val="18"/>
          <w:szCs w:val="18"/>
        </w:rPr>
        <w:br/>
        <w:t xml:space="preserve">w § 1 Umowy. </w:t>
      </w:r>
    </w:p>
    <w:p w14:paraId="1453608E" w14:textId="77777777" w:rsidR="00C45E65" w:rsidRPr="00470A0D" w:rsidRDefault="00C45E65" w:rsidP="00C45E65">
      <w:pPr>
        <w:pStyle w:val="Akapitzlist"/>
        <w:numPr>
          <w:ilvl w:val="0"/>
          <w:numId w:val="27"/>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Umowa została sporządzona w dwóch jednobrzmiących egzemplarzach – po jednym dla każdej ze Stron, </w:t>
      </w:r>
      <w:r w:rsidRPr="00470A0D">
        <w:rPr>
          <w:rFonts w:ascii="Arial" w:hAnsi="Arial" w:cs="Arial"/>
          <w:sz w:val="18"/>
          <w:szCs w:val="18"/>
        </w:rPr>
        <w:br/>
        <w:t xml:space="preserve">z zastrzeżeniem, że Załącznik nr 1 został sporządzony </w:t>
      </w:r>
      <w:r w:rsidRPr="00470A0D">
        <w:rPr>
          <w:rFonts w:ascii="Arial" w:hAnsi="Arial" w:cs="Arial"/>
          <w:sz w:val="18"/>
          <w:szCs w:val="18"/>
        </w:rPr>
        <w:br/>
        <w:t xml:space="preserve">w dwóch egzemplarzach dla Sprzedawcy, Załącznik nr 2 </w:t>
      </w:r>
      <w:r w:rsidRPr="00470A0D">
        <w:rPr>
          <w:rFonts w:ascii="Arial" w:hAnsi="Arial" w:cs="Arial"/>
          <w:sz w:val="18"/>
          <w:szCs w:val="18"/>
        </w:rPr>
        <w:br/>
        <w:t>i Załącznik nr 3 zostały sporządzone w jednym egzemplarzu dla Odbiorcy.</w:t>
      </w:r>
    </w:p>
    <w:p w14:paraId="5DABEE2B" w14:textId="77777777" w:rsidR="00C45E65" w:rsidRPr="00470A0D" w:rsidRDefault="00C45E65" w:rsidP="00C45E65">
      <w:pPr>
        <w:pStyle w:val="Akapitzlist"/>
        <w:numPr>
          <w:ilvl w:val="0"/>
          <w:numId w:val="27"/>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Wszystkie załączniki i aneksy oraz pisemne uzgodnienia do Umowy stanowią jej integralną część, o ile zostały sporządzone w należytej formie oraz prawidłowo podpisane. </w:t>
      </w:r>
    </w:p>
    <w:p w14:paraId="6ADFBFE4" w14:textId="3E0E85EB" w:rsidR="00C45E65" w:rsidRPr="008A6FC7" w:rsidRDefault="00C45E65" w:rsidP="00C45E65">
      <w:pPr>
        <w:pStyle w:val="Akapitzlist"/>
        <w:numPr>
          <w:ilvl w:val="0"/>
          <w:numId w:val="27"/>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Jeśli którekolwiek z postanowień Umowy okaże się nieważne lub nieskuteczne w jakimkolwiek zakresie, to fakt ten nie będzie miał wpływu na pozostałą część Umowy, o ile </w:t>
      </w:r>
      <w:r w:rsidRPr="00470A0D">
        <w:rPr>
          <w:rFonts w:ascii="Arial" w:hAnsi="Arial" w:cs="Arial"/>
          <w:sz w:val="18"/>
          <w:szCs w:val="18"/>
        </w:rPr>
        <w:br/>
        <w:t>z okoliczności nie będzie wynikać, że bez takich nieważnych lub nieskutecznych postanowień Umowa nie zostałaby zawarta. Jednakże Strony niezwłocznie, w dobrej wierze, podejmą negocjacje w celu zastąpienia nieważnego lub nieskutecznego postanowienia nowym postanowieniem, kt</w:t>
      </w:r>
      <w:r w:rsidRPr="00470A0D">
        <w:rPr>
          <w:rStyle w:val="Brak"/>
          <w:rFonts w:ascii="Arial" w:hAnsi="Arial" w:cs="Arial"/>
          <w:sz w:val="18"/>
          <w:szCs w:val="18"/>
        </w:rPr>
        <w:t>ó</w:t>
      </w:r>
      <w:r w:rsidRPr="00470A0D">
        <w:rPr>
          <w:rFonts w:ascii="Arial" w:hAnsi="Arial" w:cs="Arial"/>
          <w:sz w:val="18"/>
          <w:szCs w:val="18"/>
        </w:rPr>
        <w:t>re na tyle, na ile to możliwe w danych okolicznościach, osiągnie skutek, kt</w:t>
      </w:r>
      <w:r w:rsidRPr="00470A0D">
        <w:rPr>
          <w:rStyle w:val="Brak"/>
          <w:rFonts w:ascii="Arial" w:hAnsi="Arial" w:cs="Arial"/>
          <w:sz w:val="18"/>
          <w:szCs w:val="18"/>
        </w:rPr>
        <w:t>ó</w:t>
      </w:r>
      <w:r w:rsidRPr="00470A0D">
        <w:rPr>
          <w:rFonts w:ascii="Arial" w:hAnsi="Arial" w:cs="Arial"/>
          <w:sz w:val="18"/>
          <w:szCs w:val="18"/>
        </w:rPr>
        <w:t>ry miał być osią</w:t>
      </w:r>
      <w:r w:rsidRPr="00470A0D">
        <w:rPr>
          <w:rStyle w:val="Brak"/>
          <w:rFonts w:ascii="Arial" w:hAnsi="Arial" w:cs="Arial"/>
          <w:sz w:val="18"/>
          <w:szCs w:val="18"/>
        </w:rPr>
        <w:t>gni</w:t>
      </w:r>
      <w:r w:rsidRPr="00470A0D">
        <w:rPr>
          <w:rFonts w:ascii="Arial" w:hAnsi="Arial" w:cs="Arial"/>
          <w:sz w:val="18"/>
          <w:szCs w:val="18"/>
        </w:rPr>
        <w:t>ęty przez nieważne lub nieskuteczne postanowienie.</w:t>
      </w:r>
    </w:p>
    <w:p w14:paraId="5B91D68E" w14:textId="77777777" w:rsidR="00C45E65" w:rsidRPr="00470A0D" w:rsidRDefault="00C45E65" w:rsidP="00C45E65">
      <w:pPr>
        <w:pStyle w:val="Akapitzlist"/>
        <w:numPr>
          <w:ilvl w:val="0"/>
          <w:numId w:val="27"/>
        </w:numPr>
        <w:spacing w:before="40" w:after="40"/>
        <w:ind w:left="284" w:hanging="284"/>
        <w:contextualSpacing w:val="0"/>
        <w:jc w:val="both"/>
        <w:rPr>
          <w:rFonts w:ascii="Arial" w:hAnsi="Arial" w:cs="Arial"/>
          <w:sz w:val="18"/>
          <w:szCs w:val="18"/>
        </w:rPr>
      </w:pPr>
      <w:r w:rsidRPr="00470A0D">
        <w:rPr>
          <w:rFonts w:ascii="Arial" w:hAnsi="Arial" w:cs="Arial"/>
          <w:sz w:val="18"/>
          <w:szCs w:val="18"/>
        </w:rPr>
        <w:t xml:space="preserve">W bieżących kontaktach między Sprzedawcą a Odbiorcą związanych z realizacją Umowy, obowiązuje kontakt określony w Preambule i w § 1 Umowy. Strony zobowiązują się </w:t>
      </w:r>
      <w:r w:rsidRPr="00470A0D">
        <w:rPr>
          <w:rStyle w:val="Brak"/>
          <w:rFonts w:ascii="Arial" w:hAnsi="Arial" w:cs="Arial"/>
          <w:sz w:val="18"/>
          <w:szCs w:val="18"/>
        </w:rPr>
        <w:t>do bie</w:t>
      </w:r>
      <w:r w:rsidRPr="00470A0D">
        <w:rPr>
          <w:rFonts w:ascii="Arial" w:hAnsi="Arial" w:cs="Arial"/>
          <w:sz w:val="18"/>
          <w:szCs w:val="18"/>
        </w:rPr>
        <w:t>żącej aktualizacji tych danych.</w:t>
      </w:r>
    </w:p>
    <w:p w14:paraId="04E0E69F" w14:textId="77777777" w:rsidR="00C45E65" w:rsidRPr="00470A0D" w:rsidRDefault="00C45E65" w:rsidP="00C45E65">
      <w:pPr>
        <w:pStyle w:val="Akapitzlist"/>
        <w:numPr>
          <w:ilvl w:val="0"/>
          <w:numId w:val="27"/>
        </w:numPr>
        <w:spacing w:before="40" w:after="40"/>
        <w:ind w:left="284" w:hanging="284"/>
        <w:contextualSpacing w:val="0"/>
        <w:jc w:val="both"/>
        <w:rPr>
          <w:rFonts w:ascii="Arial" w:hAnsi="Arial" w:cs="Arial"/>
          <w:sz w:val="18"/>
          <w:szCs w:val="18"/>
        </w:rPr>
      </w:pPr>
      <w:r w:rsidRPr="00470A0D">
        <w:rPr>
          <w:rFonts w:ascii="Arial" w:hAnsi="Arial" w:cs="Arial"/>
          <w:sz w:val="18"/>
          <w:szCs w:val="18"/>
        </w:rPr>
        <w:t>Podpisując niniejszą Umowę Odbiorca potwierdza, że najpóźniej w chwili wyrażenia przez niego woli związania się Umową zostały mu doręczone i zapoznał się z aktualną Taryfą Sprzedawcy, aktualną Taryfą OSD i akceptuje ich postanowienia.</w:t>
      </w:r>
    </w:p>
    <w:p w14:paraId="42FC1DDB" w14:textId="77777777" w:rsidR="00C45E65" w:rsidRPr="00470A0D" w:rsidRDefault="00C45E65" w:rsidP="00C45E65">
      <w:pPr>
        <w:spacing w:before="40" w:after="40"/>
        <w:jc w:val="center"/>
        <w:rPr>
          <w:rFonts w:ascii="Arial" w:hAnsi="Arial" w:cs="Arial"/>
          <w:sz w:val="18"/>
          <w:szCs w:val="18"/>
          <w:lang w:val="pl-PL"/>
        </w:rPr>
      </w:pPr>
    </w:p>
    <w:p w14:paraId="5D1227F5" w14:textId="77777777" w:rsidR="00C45E65" w:rsidRPr="00470A0D" w:rsidRDefault="00C45E65" w:rsidP="00C45E65">
      <w:pPr>
        <w:spacing w:before="40" w:after="40"/>
        <w:jc w:val="center"/>
        <w:rPr>
          <w:rFonts w:ascii="Arial" w:hAnsi="Arial" w:cs="Arial"/>
          <w:sz w:val="18"/>
          <w:szCs w:val="18"/>
          <w:lang w:val="pl-PL"/>
        </w:rPr>
      </w:pPr>
    </w:p>
    <w:p w14:paraId="0A2149B4" w14:textId="77777777" w:rsidR="00C45E65" w:rsidRPr="00470A0D" w:rsidRDefault="00C45E65" w:rsidP="00C45E65">
      <w:pPr>
        <w:spacing w:before="40" w:after="40"/>
        <w:jc w:val="center"/>
        <w:rPr>
          <w:rFonts w:ascii="Arial" w:hAnsi="Arial" w:cs="Arial"/>
          <w:sz w:val="18"/>
          <w:szCs w:val="18"/>
          <w:lang w:val="pl-PL"/>
        </w:rPr>
      </w:pPr>
    </w:p>
    <w:p w14:paraId="5ABC5C98" w14:textId="77777777" w:rsidR="00C45E65" w:rsidRPr="00470A0D" w:rsidRDefault="00C45E65" w:rsidP="00C45E65">
      <w:pPr>
        <w:spacing w:before="40" w:after="40"/>
        <w:jc w:val="center"/>
        <w:rPr>
          <w:rFonts w:ascii="Arial" w:hAnsi="Arial" w:cs="Arial"/>
          <w:sz w:val="18"/>
          <w:szCs w:val="18"/>
          <w:lang w:val="pl-PL"/>
        </w:rPr>
      </w:pPr>
    </w:p>
    <w:p w14:paraId="3506EF7B" w14:textId="77777777" w:rsidR="00C45E65" w:rsidRPr="00470A0D" w:rsidRDefault="00C45E65" w:rsidP="00C45E65">
      <w:pPr>
        <w:spacing w:before="40" w:after="40"/>
        <w:jc w:val="center"/>
        <w:rPr>
          <w:rFonts w:ascii="Arial" w:hAnsi="Arial" w:cs="Arial"/>
          <w:sz w:val="18"/>
          <w:szCs w:val="18"/>
          <w:lang w:val="pl-PL"/>
        </w:rPr>
      </w:pPr>
    </w:p>
    <w:p w14:paraId="2B43BEAA" w14:textId="77777777" w:rsidR="00C45E65" w:rsidRPr="00470A0D" w:rsidRDefault="00C45E65" w:rsidP="00C45E65">
      <w:pPr>
        <w:spacing w:before="40" w:after="40"/>
        <w:jc w:val="center"/>
        <w:rPr>
          <w:rFonts w:ascii="Arial" w:hAnsi="Arial" w:cs="Arial"/>
          <w:sz w:val="18"/>
          <w:szCs w:val="18"/>
          <w:lang w:val="pl-PL"/>
        </w:rPr>
      </w:pPr>
    </w:p>
    <w:p w14:paraId="6DCB7437" w14:textId="661E1620" w:rsidR="00C45E65" w:rsidRPr="00470A0D" w:rsidRDefault="00C45E65" w:rsidP="00C45E65">
      <w:pPr>
        <w:spacing w:before="40" w:after="40"/>
        <w:jc w:val="center"/>
        <w:rPr>
          <w:rFonts w:ascii="Arial" w:hAnsi="Arial" w:cs="Arial"/>
          <w:sz w:val="18"/>
          <w:szCs w:val="18"/>
          <w:lang w:val="pl-PL"/>
        </w:rPr>
      </w:pPr>
      <w:r w:rsidRPr="00470A0D">
        <w:rPr>
          <w:rFonts w:ascii="Arial" w:hAnsi="Arial" w:cs="Arial"/>
          <w:sz w:val="18"/>
          <w:szCs w:val="18"/>
          <w:lang w:val="pl-PL"/>
        </w:rPr>
        <w:t>___________________________</w:t>
      </w:r>
    </w:p>
    <w:p w14:paraId="31364304" w14:textId="77777777" w:rsidR="00C45E65" w:rsidRPr="00470A0D" w:rsidRDefault="00C45E65" w:rsidP="00C45E65">
      <w:pPr>
        <w:spacing w:before="40" w:after="40"/>
        <w:jc w:val="center"/>
        <w:rPr>
          <w:rFonts w:ascii="Arial" w:hAnsi="Arial" w:cs="Arial"/>
          <w:sz w:val="18"/>
          <w:szCs w:val="18"/>
          <w:lang w:val="pl-PL"/>
        </w:rPr>
      </w:pPr>
      <w:r w:rsidRPr="00470A0D">
        <w:rPr>
          <w:rFonts w:ascii="Arial" w:hAnsi="Arial" w:cs="Arial"/>
          <w:sz w:val="18"/>
          <w:szCs w:val="18"/>
          <w:lang w:val="pl-PL"/>
        </w:rPr>
        <w:t>ODBIORCA</w:t>
      </w:r>
    </w:p>
    <w:p w14:paraId="09B5ACA0" w14:textId="77777777" w:rsidR="00C45E65" w:rsidRPr="00470A0D" w:rsidRDefault="00C45E65" w:rsidP="00C45E65">
      <w:pPr>
        <w:spacing w:before="40" w:after="40"/>
        <w:jc w:val="center"/>
        <w:rPr>
          <w:rFonts w:ascii="Arial" w:hAnsi="Arial" w:cs="Arial"/>
          <w:sz w:val="18"/>
          <w:szCs w:val="18"/>
          <w:lang w:val="pl-PL"/>
        </w:rPr>
      </w:pPr>
      <w:r w:rsidRPr="00470A0D">
        <w:rPr>
          <w:rFonts w:ascii="Arial" w:hAnsi="Arial" w:cs="Arial"/>
          <w:sz w:val="18"/>
          <w:szCs w:val="18"/>
          <w:lang w:val="pl-PL"/>
        </w:rPr>
        <w:t>[czytelny podpis]</w:t>
      </w:r>
    </w:p>
    <w:p w14:paraId="19AC2422" w14:textId="77777777" w:rsidR="00C45E65" w:rsidRPr="00470A0D" w:rsidRDefault="00C45E65" w:rsidP="00C45E65">
      <w:pPr>
        <w:spacing w:before="40" w:after="40"/>
        <w:rPr>
          <w:rFonts w:ascii="Arial" w:hAnsi="Arial" w:cs="Arial"/>
          <w:sz w:val="18"/>
          <w:szCs w:val="18"/>
          <w:lang w:val="pl-PL"/>
        </w:rPr>
      </w:pPr>
    </w:p>
    <w:p w14:paraId="7BF2F40E" w14:textId="77777777" w:rsidR="00C45E65" w:rsidRPr="00470A0D" w:rsidRDefault="00C45E65" w:rsidP="00C45E65">
      <w:pPr>
        <w:spacing w:before="40" w:after="40"/>
        <w:rPr>
          <w:rFonts w:ascii="Arial" w:hAnsi="Arial" w:cs="Arial"/>
          <w:sz w:val="18"/>
          <w:szCs w:val="18"/>
          <w:lang w:val="pl-PL"/>
        </w:rPr>
      </w:pPr>
    </w:p>
    <w:p w14:paraId="3289B6C5" w14:textId="77777777" w:rsidR="00C45E65" w:rsidRPr="00470A0D" w:rsidRDefault="00C45E65" w:rsidP="00C45E65">
      <w:pPr>
        <w:spacing w:before="40" w:after="40"/>
        <w:rPr>
          <w:rFonts w:ascii="Arial" w:hAnsi="Arial" w:cs="Arial"/>
          <w:sz w:val="18"/>
          <w:szCs w:val="18"/>
          <w:lang w:val="pl-PL"/>
        </w:rPr>
      </w:pPr>
    </w:p>
    <w:p w14:paraId="68357CCE" w14:textId="77777777" w:rsidR="00C45E65" w:rsidRPr="00470A0D" w:rsidRDefault="00C45E65" w:rsidP="00C45E65">
      <w:pPr>
        <w:spacing w:before="40" w:after="40"/>
        <w:rPr>
          <w:rFonts w:ascii="Arial" w:hAnsi="Arial" w:cs="Arial"/>
          <w:sz w:val="18"/>
          <w:szCs w:val="18"/>
          <w:lang w:val="pl-PL"/>
        </w:rPr>
      </w:pPr>
    </w:p>
    <w:p w14:paraId="6701D17C" w14:textId="77777777" w:rsidR="00C45E65" w:rsidRPr="00470A0D" w:rsidRDefault="00C45E65" w:rsidP="00C45E65">
      <w:pPr>
        <w:spacing w:before="40" w:after="40"/>
        <w:jc w:val="center"/>
        <w:rPr>
          <w:rFonts w:ascii="Arial" w:hAnsi="Arial" w:cs="Arial"/>
          <w:sz w:val="18"/>
          <w:szCs w:val="18"/>
          <w:lang w:val="pl-PL"/>
        </w:rPr>
      </w:pPr>
    </w:p>
    <w:p w14:paraId="4BCE7C68" w14:textId="77777777" w:rsidR="00C45E65" w:rsidRPr="00470A0D" w:rsidRDefault="00C45E65" w:rsidP="00C45E65">
      <w:pPr>
        <w:spacing w:before="40" w:after="40"/>
        <w:jc w:val="center"/>
        <w:rPr>
          <w:rFonts w:ascii="Arial" w:hAnsi="Arial" w:cs="Arial"/>
          <w:sz w:val="18"/>
          <w:szCs w:val="18"/>
          <w:lang w:val="pl-PL"/>
        </w:rPr>
      </w:pPr>
      <w:r w:rsidRPr="00470A0D">
        <w:rPr>
          <w:rFonts w:ascii="Arial" w:hAnsi="Arial" w:cs="Arial"/>
          <w:sz w:val="18"/>
          <w:szCs w:val="18"/>
          <w:lang w:val="pl-PL"/>
        </w:rPr>
        <w:t>___________________________</w:t>
      </w:r>
    </w:p>
    <w:p w14:paraId="4B876D02" w14:textId="77777777" w:rsidR="00C45E65" w:rsidRPr="00470A0D" w:rsidRDefault="00C45E65" w:rsidP="00C45E65">
      <w:pPr>
        <w:spacing w:before="40" w:after="40"/>
        <w:jc w:val="center"/>
        <w:rPr>
          <w:rFonts w:ascii="Arial" w:hAnsi="Arial" w:cs="Arial"/>
          <w:sz w:val="18"/>
          <w:szCs w:val="18"/>
          <w:lang w:val="pl-PL"/>
        </w:rPr>
      </w:pPr>
      <w:r w:rsidRPr="00470A0D">
        <w:rPr>
          <w:rFonts w:ascii="Arial" w:hAnsi="Arial" w:cs="Arial"/>
          <w:sz w:val="18"/>
          <w:szCs w:val="18"/>
          <w:lang w:val="pl-PL"/>
        </w:rPr>
        <w:t>SPRZEDAWCA</w:t>
      </w:r>
    </w:p>
    <w:p w14:paraId="256DCDA7" w14:textId="77777777" w:rsidR="00C45E65" w:rsidRPr="00470A0D" w:rsidRDefault="00C45E65" w:rsidP="00C45E65">
      <w:pPr>
        <w:spacing w:before="40" w:after="40"/>
        <w:jc w:val="center"/>
        <w:rPr>
          <w:rFonts w:ascii="Arial" w:hAnsi="Arial" w:cs="Arial"/>
          <w:sz w:val="18"/>
          <w:szCs w:val="18"/>
          <w:lang w:val="pl-PL"/>
        </w:rPr>
      </w:pPr>
      <w:r w:rsidRPr="00470A0D">
        <w:rPr>
          <w:rFonts w:ascii="Arial" w:hAnsi="Arial" w:cs="Arial"/>
          <w:sz w:val="18"/>
          <w:szCs w:val="18"/>
          <w:lang w:val="pl-PL"/>
        </w:rPr>
        <w:t>[czytelny podpis]</w:t>
      </w:r>
    </w:p>
    <w:p w14:paraId="0077570A" w14:textId="77777777" w:rsidR="00C45E65" w:rsidRPr="00470A0D" w:rsidRDefault="00C45E65" w:rsidP="00C45E6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both"/>
        <w:rPr>
          <w:rFonts w:ascii="Arial" w:hAnsi="Arial" w:cs="Arial"/>
          <w:sz w:val="18"/>
          <w:szCs w:val="18"/>
          <w:u w:color="000000"/>
        </w:rPr>
      </w:pPr>
    </w:p>
    <w:p w14:paraId="7D52C62A" w14:textId="77777777" w:rsidR="00C45E65" w:rsidRPr="00470A0D" w:rsidRDefault="00C45E65" w:rsidP="00C45E6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left="113"/>
        <w:jc w:val="both"/>
        <w:rPr>
          <w:rFonts w:ascii="Arial" w:hAnsi="Arial" w:cs="Arial"/>
          <w:sz w:val="18"/>
          <w:szCs w:val="18"/>
          <w:u w:color="000000"/>
        </w:rPr>
      </w:pPr>
      <w:r w:rsidRPr="00470A0D">
        <w:rPr>
          <w:rFonts w:ascii="Arial" w:hAnsi="Arial" w:cs="Arial"/>
          <w:sz w:val="18"/>
          <w:szCs w:val="18"/>
          <w:u w:color="000000"/>
        </w:rPr>
        <w:t>Załącznik nr 1: Pełnomocnictwo.</w:t>
      </w:r>
    </w:p>
    <w:p w14:paraId="6B89278D" w14:textId="77777777" w:rsidR="00C45E65" w:rsidRPr="00470A0D" w:rsidRDefault="00C45E65" w:rsidP="00C45E6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left="113"/>
        <w:jc w:val="both"/>
        <w:rPr>
          <w:rFonts w:ascii="Arial" w:hAnsi="Arial" w:cs="Arial"/>
          <w:strike/>
          <w:color w:val="auto"/>
          <w:sz w:val="18"/>
          <w:szCs w:val="18"/>
          <w:u w:color="000000"/>
        </w:rPr>
      </w:pPr>
      <w:r w:rsidRPr="00470A0D">
        <w:rPr>
          <w:rFonts w:ascii="Arial" w:hAnsi="Arial" w:cs="Arial"/>
          <w:color w:val="auto"/>
          <w:sz w:val="18"/>
          <w:szCs w:val="18"/>
        </w:rPr>
        <w:t>Załącznik nr 2: Dokument potwierdzający umocowanie do zawarcia Umowy w imieniu Odbiorcy wraz z aktualnym odpisem z właściwego rejestru.</w:t>
      </w:r>
    </w:p>
    <w:p w14:paraId="07BF3FFE" w14:textId="77777777" w:rsidR="00C45E65" w:rsidRPr="00470A0D" w:rsidRDefault="00C45E65" w:rsidP="00C45E6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left="113"/>
        <w:jc w:val="both"/>
        <w:rPr>
          <w:rFonts w:ascii="Arial" w:hAnsi="Arial" w:cs="Arial"/>
          <w:color w:val="auto"/>
          <w:sz w:val="18"/>
          <w:szCs w:val="18"/>
          <w:u w:color="000000"/>
        </w:rPr>
      </w:pPr>
      <w:r w:rsidRPr="00470A0D">
        <w:rPr>
          <w:rFonts w:ascii="Arial" w:hAnsi="Arial" w:cs="Arial"/>
          <w:color w:val="auto"/>
          <w:sz w:val="18"/>
          <w:szCs w:val="18"/>
          <w:u w:color="000000"/>
        </w:rPr>
        <w:t>Załącznik nr 3:</w:t>
      </w:r>
    </w:p>
    <w:p w14:paraId="4F0698D0" w14:textId="77777777" w:rsidR="00C45E65" w:rsidRPr="00470A0D" w:rsidRDefault="00C45E65" w:rsidP="00C45E6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left="624" w:hanging="284"/>
        <w:jc w:val="both"/>
        <w:rPr>
          <w:rFonts w:ascii="Arial" w:hAnsi="Arial" w:cs="Arial"/>
          <w:strike/>
          <w:color w:val="auto"/>
          <w:sz w:val="18"/>
          <w:szCs w:val="18"/>
          <w:u w:color="000000"/>
        </w:rPr>
      </w:pPr>
      <w:r w:rsidRPr="00470A0D">
        <w:rPr>
          <w:rFonts w:ascii="Arial" w:hAnsi="Arial" w:cs="Arial"/>
          <w:color w:val="auto"/>
          <w:sz w:val="18"/>
          <w:szCs w:val="18"/>
          <w:u w:color="000000"/>
        </w:rPr>
        <w:t>a. Wyciąg z aktualnej Taryfy Sprzedawcy i Taryfy OSD.</w:t>
      </w:r>
    </w:p>
    <w:p w14:paraId="4B213D7A" w14:textId="77777777" w:rsidR="00C45E65" w:rsidRPr="00470A0D" w:rsidRDefault="00C45E65" w:rsidP="00C45E6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left="624" w:hanging="284"/>
        <w:jc w:val="both"/>
        <w:rPr>
          <w:rFonts w:ascii="Arial" w:hAnsi="Arial" w:cs="Arial"/>
          <w:sz w:val="18"/>
          <w:szCs w:val="18"/>
          <w:u w:color="000000"/>
        </w:rPr>
      </w:pPr>
      <w:r w:rsidRPr="00470A0D">
        <w:rPr>
          <w:rFonts w:ascii="Arial" w:hAnsi="Arial" w:cs="Arial"/>
          <w:sz w:val="18"/>
          <w:szCs w:val="18"/>
          <w:u w:color="000000"/>
        </w:rPr>
        <w:t>b. Parametry jakościowe gazu.</w:t>
      </w:r>
    </w:p>
    <w:p w14:paraId="554049F6" w14:textId="77777777" w:rsidR="00C45E65" w:rsidRPr="00470A0D" w:rsidRDefault="00C45E65" w:rsidP="00C45E6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left="624" w:hanging="284"/>
        <w:jc w:val="both"/>
        <w:rPr>
          <w:rFonts w:ascii="Arial" w:hAnsi="Arial" w:cs="Arial"/>
          <w:color w:val="auto"/>
          <w:sz w:val="18"/>
          <w:szCs w:val="18"/>
        </w:rPr>
      </w:pPr>
      <w:r w:rsidRPr="00470A0D">
        <w:rPr>
          <w:rFonts w:ascii="Arial" w:hAnsi="Arial" w:cs="Arial"/>
          <w:sz w:val="18"/>
          <w:szCs w:val="18"/>
          <w:u w:color="000000"/>
        </w:rPr>
        <w:lastRenderedPageBreak/>
        <w:t>c. Zasady podawania Odczytów.</w:t>
      </w:r>
    </w:p>
    <w:p w14:paraId="1E6237A3" w14:textId="77777777" w:rsidR="00C45E65" w:rsidRPr="00470A0D" w:rsidRDefault="00C45E65" w:rsidP="00C45E6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left="113"/>
        <w:jc w:val="both"/>
        <w:rPr>
          <w:rFonts w:ascii="Arial" w:hAnsi="Arial" w:cs="Arial"/>
          <w:color w:val="auto"/>
          <w:sz w:val="18"/>
          <w:szCs w:val="18"/>
          <w:u w:color="000000"/>
        </w:rPr>
      </w:pPr>
      <w:r w:rsidRPr="00470A0D">
        <w:rPr>
          <w:rFonts w:ascii="Arial" w:hAnsi="Arial" w:cs="Arial"/>
          <w:color w:val="auto"/>
          <w:sz w:val="18"/>
          <w:szCs w:val="18"/>
          <w:u w:color="000000"/>
        </w:rPr>
        <w:t>Załącznik nr 4: Oświadczenie Odbiorcy o przeznaczeniu Paliwa gazowego na potrzeby naliczania podatku akcyzowego,</w:t>
      </w:r>
    </w:p>
    <w:p w14:paraId="38FD36D1" w14:textId="77777777" w:rsidR="00C45E65" w:rsidRPr="00470A0D" w:rsidRDefault="00C45E65" w:rsidP="00C45E6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left="113"/>
        <w:jc w:val="both"/>
        <w:rPr>
          <w:rFonts w:ascii="Arial" w:hAnsi="Arial" w:cs="Arial"/>
          <w:sz w:val="18"/>
          <w:szCs w:val="18"/>
        </w:rPr>
      </w:pPr>
      <w:r w:rsidRPr="00470A0D">
        <w:rPr>
          <w:rFonts w:ascii="Arial" w:hAnsi="Arial" w:cs="Arial"/>
          <w:color w:val="auto"/>
          <w:sz w:val="18"/>
          <w:szCs w:val="18"/>
          <w:u w:color="000000"/>
        </w:rPr>
        <w:t>Załącznik nr 5: Wykaz punktów poboru gazu – w przypadku, kiedy umowa dotyczy więcej niż jednego punktu poboru gazu.</w:t>
      </w:r>
    </w:p>
    <w:p w14:paraId="2108A19A" w14:textId="77777777" w:rsidR="00C45E65" w:rsidRPr="00470A0D" w:rsidRDefault="00C45E65" w:rsidP="00F307FC">
      <w:pPr>
        <w:spacing w:before="60" w:after="60"/>
        <w:rPr>
          <w:color w:val="auto"/>
          <w:lang w:val="pl-PL"/>
        </w:rPr>
      </w:pPr>
    </w:p>
    <w:sectPr w:rsidR="00C45E65" w:rsidRPr="00470A0D" w:rsidSect="00470A0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95" w:right="397" w:bottom="720" w:left="397" w:header="0" w:footer="170" w:gutter="0"/>
      <w:cols w:num="2" w:space="1132"/>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997CB" w14:textId="77777777" w:rsidR="004F439F" w:rsidRDefault="004F439F">
      <w:pPr>
        <w:spacing w:before="0"/>
      </w:pPr>
      <w:r>
        <w:separator/>
      </w:r>
    </w:p>
  </w:endnote>
  <w:endnote w:type="continuationSeparator" w:id="0">
    <w:p w14:paraId="4849E3F2" w14:textId="77777777" w:rsidR="004F439F" w:rsidRDefault="004F43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ucida Grande CE">
    <w:altName w:val="Segoe UI"/>
    <w:charset w:val="EE"/>
    <w:family w:val="roman"/>
    <w:pitch w:val="variable"/>
  </w:font>
  <w:font w:name="Yu Mincho">
    <w:altName w:val="MS Gothic"/>
    <w:charset w:val="80"/>
    <w:family w:val="roman"/>
    <w:pitch w:val="variable"/>
    <w:sig w:usb0="00000000"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orbel">
    <w:panose1 w:val="020B0503020204020204"/>
    <w:charset w:val="EE"/>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03542" w14:textId="72C93717" w:rsidR="00A14FDC" w:rsidRDefault="00A14FDC" w:rsidP="00567E30">
    <w:pPr>
      <w:pStyle w:val="Stopka"/>
      <w:tabs>
        <w:tab w:val="clear" w:pos="4536"/>
        <w:tab w:val="clear" w:pos="9072"/>
        <w:tab w:val="left" w:pos="78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3649F" w14:textId="77777777" w:rsidR="00A14FDC" w:rsidRDefault="00A14F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40EC6" w14:textId="19C5A410" w:rsidR="00A14FDC" w:rsidRDefault="00A14FDC" w:rsidP="00C412C9">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1F75E" w14:textId="77777777" w:rsidR="00A14FDC" w:rsidRDefault="00A14F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B2CF7" w14:textId="77777777" w:rsidR="004F439F" w:rsidRDefault="004F439F">
      <w:pPr>
        <w:spacing w:before="0"/>
      </w:pPr>
      <w:r>
        <w:separator/>
      </w:r>
    </w:p>
  </w:footnote>
  <w:footnote w:type="continuationSeparator" w:id="0">
    <w:p w14:paraId="7EBE5D5D" w14:textId="77777777" w:rsidR="004F439F" w:rsidRDefault="004F439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808E5" w14:textId="2B9C4A9F" w:rsidR="00A14FDC" w:rsidRPr="004F5270" w:rsidRDefault="004F5270" w:rsidP="004F5270">
    <w:pPr>
      <w:pStyle w:val="Nagwek"/>
      <w:rPr>
        <w:rFonts w:ascii="Arial" w:hAnsi="Arial" w:cs="Arial"/>
        <w:color w:val="00B0F0"/>
        <w:kern w:val="2"/>
        <w:sz w:val="18"/>
        <w:szCs w:val="18"/>
      </w:rPr>
    </w:pPr>
    <w:r>
      <w:rPr>
        <w:rFonts w:ascii="Arial" w:hAnsi="Arial" w:cs="Arial"/>
        <w:color w:val="808080" w:themeColor="background1" w:themeShade="80"/>
        <w:kern w:val="16"/>
        <w:sz w:val="18"/>
        <w:szCs w:val="12"/>
      </w:rPr>
      <w:tab/>
      <w:t xml:space="preserve">       </w:t>
    </w:r>
    <w:r>
      <w:rPr>
        <w:rFonts w:ascii="Arial" w:hAnsi="Arial" w:cs="Arial"/>
        <w:color w:val="808080" w:themeColor="background1" w:themeShade="80"/>
        <w:kern w:val="16"/>
        <w:sz w:val="18"/>
        <w:szCs w:val="12"/>
      </w:rPr>
      <w:tab/>
      <w:t xml:space="preserve"> </w:t>
    </w:r>
    <w:r>
      <w:rPr>
        <w:rFonts w:ascii="Arial" w:hAnsi="Arial" w:cs="Arial"/>
        <w:color w:val="808080" w:themeColor="background1" w:themeShade="80"/>
        <w:kern w:val="16"/>
        <w:sz w:val="18"/>
        <w:szCs w:val="12"/>
      </w:rPr>
      <w:tab/>
    </w:r>
    <w:r w:rsidRPr="00604DC6">
      <w:rPr>
        <w:rFonts w:ascii="Arial" w:hAnsi="Arial" w:cs="Arial"/>
        <w:color w:val="00B0F0"/>
        <w:kern w:val="2"/>
        <w:sz w:val="18"/>
        <w:szCs w:val="18"/>
      </w:rPr>
      <w:fldChar w:fldCharType="begin"/>
    </w:r>
    <w:r w:rsidRPr="00604DC6">
      <w:rPr>
        <w:rFonts w:ascii="Arial" w:hAnsi="Arial" w:cs="Arial"/>
        <w:color w:val="00B0F0"/>
        <w:kern w:val="2"/>
        <w:sz w:val="18"/>
        <w:szCs w:val="18"/>
      </w:rPr>
      <w:instrText xml:space="preserve"> PAGE </w:instrText>
    </w:r>
    <w:r w:rsidRPr="00604DC6">
      <w:rPr>
        <w:rFonts w:ascii="Arial" w:hAnsi="Arial" w:cs="Arial"/>
        <w:color w:val="00B0F0"/>
        <w:kern w:val="2"/>
        <w:sz w:val="18"/>
        <w:szCs w:val="18"/>
      </w:rPr>
      <w:fldChar w:fldCharType="separate"/>
    </w:r>
    <w:r w:rsidR="00D07F99">
      <w:rPr>
        <w:rFonts w:ascii="Arial" w:hAnsi="Arial" w:cs="Arial"/>
        <w:noProof/>
        <w:color w:val="00B0F0"/>
        <w:kern w:val="2"/>
        <w:sz w:val="18"/>
        <w:szCs w:val="18"/>
      </w:rPr>
      <w:t>2</w:t>
    </w:r>
    <w:r w:rsidRPr="00604DC6">
      <w:rPr>
        <w:rFonts w:ascii="Arial" w:hAnsi="Arial" w:cs="Arial"/>
        <w:color w:val="00B0F0"/>
        <w:kern w:val="2"/>
        <w:sz w:val="18"/>
        <w:szCs w:val="18"/>
      </w:rPr>
      <w:fldChar w:fldCharType="end"/>
    </w:r>
    <w:r w:rsidRPr="00604DC6">
      <w:rPr>
        <w:rFonts w:ascii="Arial" w:hAnsi="Arial" w:cs="Arial"/>
        <w:color w:val="00B0F0"/>
        <w:kern w:val="2"/>
        <w:sz w:val="18"/>
        <w:szCs w:val="18"/>
      </w:rPr>
      <w:t>/</w:t>
    </w:r>
    <w:r>
      <w:rPr>
        <w:rFonts w:ascii="Arial" w:hAnsi="Arial" w:cs="Arial"/>
        <w:color w:val="00B0F0"/>
        <w:kern w:val="2"/>
        <w:sz w:val="18"/>
        <w:szCs w:val="18"/>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4F51A" w14:textId="77777777" w:rsidR="00A14FDC" w:rsidRDefault="00A14F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6C273" w14:textId="25E77CB9" w:rsidR="00A14FDC" w:rsidRDefault="00A14FDC">
    <w:pPr>
      <w:pStyle w:val="Nagwek"/>
    </w:pPr>
    <w:r>
      <w:rPr>
        <w:rFonts w:ascii="Corbel" w:eastAsia="Corbel" w:hAnsi="Corbel" w:cs="Corbel"/>
        <w:sz w:val="20"/>
        <w:szCs w:val="20"/>
      </w:rPr>
      <w:tab/>
    </w:r>
    <w:r>
      <w:rPr>
        <w:rFonts w:ascii="Corbel" w:eastAsia="Corbel" w:hAnsi="Corbel" w:cs="Corbel"/>
        <w:sz w:val="20"/>
        <w:szCs w:val="20"/>
      </w:rPr>
      <w:tab/>
    </w:r>
    <w:r>
      <w:rPr>
        <w:rFonts w:ascii="Corbel" w:eastAsia="Corbel" w:hAnsi="Corbel" w:cs="Corbel"/>
        <w:sz w:val="20"/>
        <w:szCs w:val="20"/>
      </w:rPr>
      <w:tab/>
    </w:r>
    <w:r>
      <w:rPr>
        <w:rFonts w:ascii="Corbel" w:eastAsia="Corbel" w:hAnsi="Corbel" w:cs="Corbel"/>
        <w:sz w:val="20"/>
        <w:szCs w:val="20"/>
      </w:rPr>
      <w:tab/>
    </w:r>
    <w:r>
      <w:rPr>
        <w:rFonts w:ascii="Corbel" w:eastAsia="Corbel" w:hAnsi="Corbel" w:cs="Corbel"/>
        <w:sz w:val="20"/>
        <w:szCs w:val="20"/>
      </w:rPr>
      <w:tab/>
    </w:r>
    <w:r w:rsidRPr="00604DC6">
      <w:rPr>
        <w:rFonts w:ascii="Arial" w:hAnsi="Arial" w:cs="Arial"/>
        <w:color w:val="00B0F0"/>
        <w:sz w:val="18"/>
        <w:szCs w:val="18"/>
      </w:rPr>
      <w:fldChar w:fldCharType="begin"/>
    </w:r>
    <w:r w:rsidRPr="00604DC6">
      <w:rPr>
        <w:rFonts w:ascii="Arial" w:hAnsi="Arial" w:cs="Arial"/>
        <w:color w:val="00B0F0"/>
        <w:sz w:val="18"/>
        <w:szCs w:val="18"/>
      </w:rPr>
      <w:instrText xml:space="preserve"> PAGE </w:instrText>
    </w:r>
    <w:r w:rsidRPr="00604DC6">
      <w:rPr>
        <w:rFonts w:ascii="Arial" w:hAnsi="Arial" w:cs="Arial"/>
        <w:color w:val="00B0F0"/>
        <w:sz w:val="18"/>
        <w:szCs w:val="18"/>
      </w:rPr>
      <w:fldChar w:fldCharType="separate"/>
    </w:r>
    <w:r w:rsidR="00D07F99">
      <w:rPr>
        <w:rFonts w:ascii="Arial" w:hAnsi="Arial" w:cs="Arial"/>
        <w:noProof/>
        <w:color w:val="00B0F0"/>
        <w:sz w:val="18"/>
        <w:szCs w:val="18"/>
      </w:rPr>
      <w:t>5</w:t>
    </w:r>
    <w:r w:rsidRPr="00604DC6">
      <w:rPr>
        <w:rFonts w:ascii="Arial" w:hAnsi="Arial" w:cs="Arial"/>
        <w:color w:val="00B0F0"/>
        <w:sz w:val="18"/>
        <w:szCs w:val="18"/>
      </w:rPr>
      <w:fldChar w:fldCharType="end"/>
    </w:r>
    <w:r w:rsidRPr="00604DC6">
      <w:rPr>
        <w:rFonts w:ascii="Arial" w:hAnsi="Arial" w:cs="Arial"/>
        <w:color w:val="00B0F0"/>
        <w:sz w:val="18"/>
        <w:szCs w:val="18"/>
      </w:rPr>
      <w:t>/</w:t>
    </w:r>
    <w:r w:rsidRPr="00604DC6">
      <w:rPr>
        <w:rFonts w:ascii="Arial" w:hAnsi="Arial" w:cs="Arial"/>
        <w:color w:val="00B0F0"/>
        <w:sz w:val="18"/>
        <w:szCs w:val="18"/>
      </w:rPr>
      <w:fldChar w:fldCharType="begin"/>
    </w:r>
    <w:r w:rsidRPr="00604DC6">
      <w:rPr>
        <w:rFonts w:ascii="Arial" w:hAnsi="Arial" w:cs="Arial"/>
        <w:color w:val="00B0F0"/>
        <w:sz w:val="18"/>
        <w:szCs w:val="18"/>
      </w:rPr>
      <w:instrText xml:space="preserve"> NUMPAGES </w:instrText>
    </w:r>
    <w:r w:rsidRPr="00604DC6">
      <w:rPr>
        <w:rFonts w:ascii="Arial" w:hAnsi="Arial" w:cs="Arial"/>
        <w:color w:val="00B0F0"/>
        <w:sz w:val="18"/>
        <w:szCs w:val="18"/>
      </w:rPr>
      <w:fldChar w:fldCharType="separate"/>
    </w:r>
    <w:r w:rsidR="00D07F99">
      <w:rPr>
        <w:rFonts w:ascii="Arial" w:hAnsi="Arial" w:cs="Arial"/>
        <w:noProof/>
        <w:color w:val="00B0F0"/>
        <w:sz w:val="18"/>
        <w:szCs w:val="18"/>
      </w:rPr>
      <w:t>9</w:t>
    </w:r>
    <w:r w:rsidRPr="00604DC6">
      <w:rPr>
        <w:rFonts w:ascii="Arial" w:hAnsi="Arial" w:cs="Arial"/>
        <w:color w:val="00B0F0"/>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208D" w14:textId="77777777" w:rsidR="00A14FDC" w:rsidRDefault="00A14F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31"/>
    <w:lvl w:ilvl="0">
      <w:start w:val="1"/>
      <w:numFmt w:val="lowerLetter"/>
      <w:lvlText w:val="%1."/>
      <w:lvlJc w:val="left"/>
      <w:pPr>
        <w:tabs>
          <w:tab w:val="num" w:pos="0"/>
        </w:tabs>
        <w:ind w:left="720" w:hanging="360"/>
      </w:pPr>
      <w:rPr>
        <w:color w:val="00000A"/>
      </w:rPr>
    </w:lvl>
    <w:lvl w:ilvl="1">
      <w:start w:val="1"/>
      <w:numFmt w:val="decimal"/>
      <w:lvlText w:val="%2."/>
      <w:lvlJc w:val="left"/>
      <w:pPr>
        <w:tabs>
          <w:tab w:val="num" w:pos="0"/>
        </w:tabs>
        <w:ind w:left="1470" w:hanging="39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2"/>
    <w:lvl w:ilvl="0">
      <w:start w:val="1"/>
      <w:numFmt w:val="lowerLetter"/>
      <w:lvlText w:val="%1."/>
      <w:lvlJc w:val="left"/>
      <w:pPr>
        <w:tabs>
          <w:tab w:val="num" w:pos="142"/>
        </w:tabs>
        <w:ind w:left="502" w:hanging="360"/>
      </w:pPr>
    </w:lvl>
    <w:lvl w:ilvl="1">
      <w:start w:val="1"/>
      <w:numFmt w:val="lowerLetter"/>
      <w:lvlText w:val="%2."/>
      <w:lvlJc w:val="left"/>
      <w:pPr>
        <w:tabs>
          <w:tab w:val="num" w:pos="142"/>
        </w:tabs>
        <w:ind w:left="1222" w:hanging="360"/>
      </w:pPr>
    </w:lvl>
    <w:lvl w:ilvl="2">
      <w:start w:val="1"/>
      <w:numFmt w:val="lowerRoman"/>
      <w:lvlText w:val="%2.%3."/>
      <w:lvlJc w:val="right"/>
      <w:pPr>
        <w:tabs>
          <w:tab w:val="num" w:pos="142"/>
        </w:tabs>
        <w:ind w:left="1942" w:hanging="180"/>
      </w:pPr>
    </w:lvl>
    <w:lvl w:ilvl="3">
      <w:start w:val="1"/>
      <w:numFmt w:val="decimal"/>
      <w:lvlText w:val="%2.%3.%4."/>
      <w:lvlJc w:val="left"/>
      <w:pPr>
        <w:tabs>
          <w:tab w:val="num" w:pos="142"/>
        </w:tabs>
        <w:ind w:left="2662" w:hanging="360"/>
      </w:pPr>
    </w:lvl>
    <w:lvl w:ilvl="4">
      <w:start w:val="1"/>
      <w:numFmt w:val="lowerLetter"/>
      <w:lvlText w:val="%2.%3.%4.%5."/>
      <w:lvlJc w:val="left"/>
      <w:pPr>
        <w:tabs>
          <w:tab w:val="num" w:pos="142"/>
        </w:tabs>
        <w:ind w:left="3382" w:hanging="360"/>
      </w:pPr>
    </w:lvl>
    <w:lvl w:ilvl="5">
      <w:start w:val="1"/>
      <w:numFmt w:val="lowerRoman"/>
      <w:lvlText w:val="%2.%3.%4.%5.%6."/>
      <w:lvlJc w:val="right"/>
      <w:pPr>
        <w:tabs>
          <w:tab w:val="num" w:pos="142"/>
        </w:tabs>
        <w:ind w:left="4102" w:hanging="180"/>
      </w:pPr>
    </w:lvl>
    <w:lvl w:ilvl="6">
      <w:start w:val="1"/>
      <w:numFmt w:val="decimal"/>
      <w:lvlText w:val="%2.%3.%4.%5.%6.%7."/>
      <w:lvlJc w:val="left"/>
      <w:pPr>
        <w:tabs>
          <w:tab w:val="num" w:pos="142"/>
        </w:tabs>
        <w:ind w:left="4822" w:hanging="360"/>
      </w:pPr>
    </w:lvl>
    <w:lvl w:ilvl="7">
      <w:start w:val="1"/>
      <w:numFmt w:val="lowerLetter"/>
      <w:lvlText w:val="%2.%3.%4.%5.%6.%7.%8."/>
      <w:lvlJc w:val="left"/>
      <w:pPr>
        <w:tabs>
          <w:tab w:val="num" w:pos="142"/>
        </w:tabs>
        <w:ind w:left="5542" w:hanging="360"/>
      </w:pPr>
    </w:lvl>
    <w:lvl w:ilvl="8">
      <w:start w:val="1"/>
      <w:numFmt w:val="lowerRoman"/>
      <w:lvlText w:val="%2.%3.%4.%5.%6.%7.%8.%9."/>
      <w:lvlJc w:val="right"/>
      <w:pPr>
        <w:tabs>
          <w:tab w:val="num" w:pos="142"/>
        </w:tabs>
        <w:ind w:left="6262" w:hanging="180"/>
      </w:pPr>
    </w:lvl>
  </w:abstractNum>
  <w:abstractNum w:abstractNumId="3">
    <w:nsid w:val="00000004"/>
    <w:multiLevelType w:val="multilevel"/>
    <w:tmpl w:val="00000004"/>
    <w:name w:val="WWNum3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nsid w:val="00000005"/>
    <w:multiLevelType w:val="multilevel"/>
    <w:tmpl w:val="00000005"/>
    <w:name w:val="WWNum3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nsid w:val="00000006"/>
    <w:multiLevelType w:val="multilevel"/>
    <w:tmpl w:val="00000006"/>
    <w:name w:val="WWNum3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7"/>
    <w:multiLevelType w:val="multilevel"/>
    <w:tmpl w:val="CFA43BAC"/>
    <w:name w:val="WWNum36"/>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nsid w:val="00000008"/>
    <w:multiLevelType w:val="multilevel"/>
    <w:tmpl w:val="00000008"/>
    <w:name w:val="WWNum40"/>
    <w:lvl w:ilvl="0">
      <w:start w:val="1"/>
      <w:numFmt w:val="decimal"/>
      <w:lvlText w:val="%1."/>
      <w:lvlJc w:val="left"/>
      <w:pPr>
        <w:tabs>
          <w:tab w:val="num" w:pos="0"/>
        </w:tabs>
        <w:ind w:left="720" w:hanging="360"/>
      </w:pPr>
      <w:rPr>
        <w:strike/>
        <w:color w:val="FF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lvl w:ilvl="0">
      <w:start w:val="6"/>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11051C47"/>
    <w:multiLevelType w:val="hybridMultilevel"/>
    <w:tmpl w:val="F2486860"/>
    <w:lvl w:ilvl="0" w:tplc="0415000F">
      <w:start w:val="1"/>
      <w:numFmt w:val="decimal"/>
      <w:lvlText w:val="%1."/>
      <w:lvlJc w:val="left"/>
      <w:pPr>
        <w:ind w:left="720" w:hanging="360"/>
      </w:pPr>
    </w:lvl>
    <w:lvl w:ilvl="1" w:tplc="0415000F">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0C2239"/>
    <w:multiLevelType w:val="multilevel"/>
    <w:tmpl w:val="49AE05F0"/>
    <w:lvl w:ilvl="0">
      <w:start w:val="6"/>
      <w:numFmt w:val="lowerLetter"/>
      <w:lvlText w:val="%1."/>
      <w:lvlJc w:val="left"/>
      <w:pPr>
        <w:tabs>
          <w:tab w:val="num" w:pos="-218"/>
        </w:tabs>
        <w:ind w:left="502" w:hanging="360"/>
      </w:pPr>
      <w:rPr>
        <w:rFonts w:hint="default"/>
        <w:color w:val="00000A"/>
      </w:rPr>
    </w:lvl>
    <w:lvl w:ilvl="1">
      <w:start w:val="1"/>
      <w:numFmt w:val="decimal"/>
      <w:lvlText w:val="%2."/>
      <w:lvlJc w:val="left"/>
      <w:pPr>
        <w:tabs>
          <w:tab w:val="num" w:pos="-218"/>
        </w:tabs>
        <w:ind w:left="1252" w:hanging="39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2">
    <w:nsid w:val="1B344AF7"/>
    <w:multiLevelType w:val="hybridMultilevel"/>
    <w:tmpl w:val="F89C1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39148F"/>
    <w:multiLevelType w:val="hybridMultilevel"/>
    <w:tmpl w:val="5106CCEC"/>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6E390F"/>
    <w:multiLevelType w:val="hybridMultilevel"/>
    <w:tmpl w:val="7A768EEA"/>
    <w:lvl w:ilvl="0" w:tplc="BBA64F3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243C40"/>
    <w:multiLevelType w:val="hybridMultilevel"/>
    <w:tmpl w:val="3ED291A6"/>
    <w:lvl w:ilvl="0" w:tplc="A13AD720">
      <w:start w:val="1"/>
      <w:numFmt w:val="decimal"/>
      <w:lvlText w:val="%1."/>
      <w:lvlJc w:val="left"/>
      <w:pPr>
        <w:ind w:left="360" w:hanging="360"/>
      </w:pPr>
      <w:rPr>
        <w:rFonts w:hint="default"/>
      </w:rPr>
    </w:lvl>
    <w:lvl w:ilvl="1" w:tplc="04150019" w:tentative="1">
      <w:start w:val="1"/>
      <w:numFmt w:val="lowerLetter"/>
      <w:lvlText w:val="%2."/>
      <w:lvlJc w:val="left"/>
      <w:pPr>
        <w:ind w:left="1007" w:hanging="360"/>
      </w:pPr>
    </w:lvl>
    <w:lvl w:ilvl="2" w:tplc="0415001B" w:tentative="1">
      <w:start w:val="1"/>
      <w:numFmt w:val="lowerRoman"/>
      <w:lvlText w:val="%3."/>
      <w:lvlJc w:val="right"/>
      <w:pPr>
        <w:ind w:left="1727" w:hanging="180"/>
      </w:pPr>
    </w:lvl>
    <w:lvl w:ilvl="3" w:tplc="0415000F" w:tentative="1">
      <w:start w:val="1"/>
      <w:numFmt w:val="decimal"/>
      <w:lvlText w:val="%4."/>
      <w:lvlJc w:val="left"/>
      <w:pPr>
        <w:ind w:left="2447" w:hanging="360"/>
      </w:pPr>
    </w:lvl>
    <w:lvl w:ilvl="4" w:tplc="04150019" w:tentative="1">
      <w:start w:val="1"/>
      <w:numFmt w:val="lowerLetter"/>
      <w:lvlText w:val="%5."/>
      <w:lvlJc w:val="left"/>
      <w:pPr>
        <w:ind w:left="3167" w:hanging="360"/>
      </w:pPr>
    </w:lvl>
    <w:lvl w:ilvl="5" w:tplc="0415001B" w:tentative="1">
      <w:start w:val="1"/>
      <w:numFmt w:val="lowerRoman"/>
      <w:lvlText w:val="%6."/>
      <w:lvlJc w:val="right"/>
      <w:pPr>
        <w:ind w:left="3887" w:hanging="180"/>
      </w:pPr>
    </w:lvl>
    <w:lvl w:ilvl="6" w:tplc="0415000F" w:tentative="1">
      <w:start w:val="1"/>
      <w:numFmt w:val="decimal"/>
      <w:lvlText w:val="%7."/>
      <w:lvlJc w:val="left"/>
      <w:pPr>
        <w:ind w:left="4607" w:hanging="360"/>
      </w:pPr>
    </w:lvl>
    <w:lvl w:ilvl="7" w:tplc="04150019" w:tentative="1">
      <w:start w:val="1"/>
      <w:numFmt w:val="lowerLetter"/>
      <w:lvlText w:val="%8."/>
      <w:lvlJc w:val="left"/>
      <w:pPr>
        <w:ind w:left="5327" w:hanging="360"/>
      </w:pPr>
    </w:lvl>
    <w:lvl w:ilvl="8" w:tplc="0415001B" w:tentative="1">
      <w:start w:val="1"/>
      <w:numFmt w:val="lowerRoman"/>
      <w:lvlText w:val="%9."/>
      <w:lvlJc w:val="right"/>
      <w:pPr>
        <w:ind w:left="6047" w:hanging="180"/>
      </w:pPr>
    </w:lvl>
  </w:abstractNum>
  <w:abstractNum w:abstractNumId="16">
    <w:nsid w:val="3DA9492F"/>
    <w:multiLevelType w:val="hybridMultilevel"/>
    <w:tmpl w:val="4886C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EF64F6"/>
    <w:multiLevelType w:val="hybridMultilevel"/>
    <w:tmpl w:val="EF44A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FD1FE9"/>
    <w:multiLevelType w:val="hybridMultilevel"/>
    <w:tmpl w:val="AAEA4150"/>
    <w:lvl w:ilvl="0" w:tplc="F46094D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9202D6"/>
    <w:multiLevelType w:val="multilevel"/>
    <w:tmpl w:val="DE9C8066"/>
    <w:lvl w:ilvl="0">
      <w:start w:val="1"/>
      <w:numFmt w:val="lowerLetter"/>
      <w:lvlText w:val="%1."/>
      <w:lvlJc w:val="left"/>
      <w:pPr>
        <w:tabs>
          <w:tab w:val="num" w:pos="-218"/>
        </w:tabs>
        <w:ind w:left="502" w:hanging="360"/>
      </w:pPr>
      <w:rPr>
        <w:color w:val="00000A"/>
      </w:rPr>
    </w:lvl>
    <w:lvl w:ilvl="1">
      <w:start w:val="1"/>
      <w:numFmt w:val="decimal"/>
      <w:lvlText w:val="%2."/>
      <w:lvlJc w:val="left"/>
      <w:pPr>
        <w:tabs>
          <w:tab w:val="num" w:pos="-218"/>
        </w:tabs>
        <w:ind w:left="1252" w:hanging="39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20">
    <w:nsid w:val="53AD6AE2"/>
    <w:multiLevelType w:val="hybridMultilevel"/>
    <w:tmpl w:val="5344BE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DA787B"/>
    <w:multiLevelType w:val="hybridMultilevel"/>
    <w:tmpl w:val="959E7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DC34FF"/>
    <w:multiLevelType w:val="hybridMultilevel"/>
    <w:tmpl w:val="C41023E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5AE0F3D"/>
    <w:multiLevelType w:val="hybridMultilevel"/>
    <w:tmpl w:val="AE568498"/>
    <w:lvl w:ilvl="0" w:tplc="F46094D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0F60BD"/>
    <w:multiLevelType w:val="hybridMultilevel"/>
    <w:tmpl w:val="B1B2A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9152A12"/>
    <w:multiLevelType w:val="hybridMultilevel"/>
    <w:tmpl w:val="04768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B92DAB"/>
    <w:multiLevelType w:val="hybridMultilevel"/>
    <w:tmpl w:val="FC862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821BC7"/>
    <w:multiLevelType w:val="hybridMultilevel"/>
    <w:tmpl w:val="5E160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6EB7948"/>
    <w:multiLevelType w:val="hybridMultilevel"/>
    <w:tmpl w:val="1C589C7C"/>
    <w:lvl w:ilvl="0" w:tplc="FDE613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A2716D"/>
    <w:multiLevelType w:val="hybridMultilevel"/>
    <w:tmpl w:val="F9F01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2"/>
  </w:num>
  <w:num w:numId="13">
    <w:abstractNumId w:val="19"/>
  </w:num>
  <w:num w:numId="14">
    <w:abstractNumId w:val="20"/>
  </w:num>
  <w:num w:numId="15">
    <w:abstractNumId w:val="10"/>
  </w:num>
  <w:num w:numId="16">
    <w:abstractNumId w:val="17"/>
  </w:num>
  <w:num w:numId="17">
    <w:abstractNumId w:val="12"/>
  </w:num>
  <w:num w:numId="18">
    <w:abstractNumId w:val="21"/>
  </w:num>
  <w:num w:numId="19">
    <w:abstractNumId w:val="26"/>
  </w:num>
  <w:num w:numId="20">
    <w:abstractNumId w:val="25"/>
  </w:num>
  <w:num w:numId="21">
    <w:abstractNumId w:val="29"/>
  </w:num>
  <w:num w:numId="22">
    <w:abstractNumId w:val="27"/>
  </w:num>
  <w:num w:numId="23">
    <w:abstractNumId w:val="18"/>
  </w:num>
  <w:num w:numId="24">
    <w:abstractNumId w:val="13"/>
  </w:num>
  <w:num w:numId="25">
    <w:abstractNumId w:val="24"/>
  </w:num>
  <w:num w:numId="26">
    <w:abstractNumId w:val="23"/>
  </w:num>
  <w:num w:numId="27">
    <w:abstractNumId w:val="16"/>
  </w:num>
  <w:num w:numId="28">
    <w:abstractNumId w:val="14"/>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A6"/>
    <w:rsid w:val="00034FB7"/>
    <w:rsid w:val="00037FD2"/>
    <w:rsid w:val="0004002C"/>
    <w:rsid w:val="00053F6A"/>
    <w:rsid w:val="00061F8B"/>
    <w:rsid w:val="00062BEB"/>
    <w:rsid w:val="00063FC9"/>
    <w:rsid w:val="00070E3B"/>
    <w:rsid w:val="0007446A"/>
    <w:rsid w:val="00081007"/>
    <w:rsid w:val="00084115"/>
    <w:rsid w:val="00087DD4"/>
    <w:rsid w:val="00093FA5"/>
    <w:rsid w:val="000B13FC"/>
    <w:rsid w:val="000B29DF"/>
    <w:rsid w:val="000B555B"/>
    <w:rsid w:val="000C002D"/>
    <w:rsid w:val="000D1E3A"/>
    <w:rsid w:val="000E3443"/>
    <w:rsid w:val="000E58CE"/>
    <w:rsid w:val="000E5F60"/>
    <w:rsid w:val="000F3829"/>
    <w:rsid w:val="00103830"/>
    <w:rsid w:val="001050E8"/>
    <w:rsid w:val="00116148"/>
    <w:rsid w:val="00116547"/>
    <w:rsid w:val="001349FD"/>
    <w:rsid w:val="001425D2"/>
    <w:rsid w:val="00147FDC"/>
    <w:rsid w:val="001566C0"/>
    <w:rsid w:val="00171828"/>
    <w:rsid w:val="00183839"/>
    <w:rsid w:val="00183CBA"/>
    <w:rsid w:val="001873E1"/>
    <w:rsid w:val="00191B98"/>
    <w:rsid w:val="00193256"/>
    <w:rsid w:val="00197D4C"/>
    <w:rsid w:val="001C47D5"/>
    <w:rsid w:val="001D29AC"/>
    <w:rsid w:val="001F6872"/>
    <w:rsid w:val="001F7AFD"/>
    <w:rsid w:val="00223FAB"/>
    <w:rsid w:val="00231C4E"/>
    <w:rsid w:val="00236129"/>
    <w:rsid w:val="00246390"/>
    <w:rsid w:val="00281101"/>
    <w:rsid w:val="00284448"/>
    <w:rsid w:val="002914D1"/>
    <w:rsid w:val="00292095"/>
    <w:rsid w:val="002A1231"/>
    <w:rsid w:val="002C5DD5"/>
    <w:rsid w:val="002E265A"/>
    <w:rsid w:val="002E2F55"/>
    <w:rsid w:val="002E4D06"/>
    <w:rsid w:val="002E735A"/>
    <w:rsid w:val="002F4169"/>
    <w:rsid w:val="002F5687"/>
    <w:rsid w:val="0030489C"/>
    <w:rsid w:val="00312EA7"/>
    <w:rsid w:val="0032348A"/>
    <w:rsid w:val="00323609"/>
    <w:rsid w:val="00330198"/>
    <w:rsid w:val="0033284D"/>
    <w:rsid w:val="00332DF1"/>
    <w:rsid w:val="0034455B"/>
    <w:rsid w:val="00345F11"/>
    <w:rsid w:val="003462DD"/>
    <w:rsid w:val="00366733"/>
    <w:rsid w:val="00372FE4"/>
    <w:rsid w:val="00397A4C"/>
    <w:rsid w:val="003B3507"/>
    <w:rsid w:val="003D771E"/>
    <w:rsid w:val="003E3D0D"/>
    <w:rsid w:val="003F1BAF"/>
    <w:rsid w:val="003F357C"/>
    <w:rsid w:val="00400ADF"/>
    <w:rsid w:val="00401718"/>
    <w:rsid w:val="0041525C"/>
    <w:rsid w:val="0041538F"/>
    <w:rsid w:val="00416B73"/>
    <w:rsid w:val="00426FC2"/>
    <w:rsid w:val="004303EA"/>
    <w:rsid w:val="004328A8"/>
    <w:rsid w:val="00440730"/>
    <w:rsid w:val="00467688"/>
    <w:rsid w:val="00470A0D"/>
    <w:rsid w:val="00476CF6"/>
    <w:rsid w:val="00480E05"/>
    <w:rsid w:val="004908CE"/>
    <w:rsid w:val="0049091B"/>
    <w:rsid w:val="00492DE9"/>
    <w:rsid w:val="004A1970"/>
    <w:rsid w:val="004A31EC"/>
    <w:rsid w:val="004A5C6A"/>
    <w:rsid w:val="004A5E6F"/>
    <w:rsid w:val="004A6FBC"/>
    <w:rsid w:val="004B2154"/>
    <w:rsid w:val="004C071E"/>
    <w:rsid w:val="004C1B87"/>
    <w:rsid w:val="004D0B3B"/>
    <w:rsid w:val="004D4663"/>
    <w:rsid w:val="004D7A0D"/>
    <w:rsid w:val="004E12F1"/>
    <w:rsid w:val="004E6CC7"/>
    <w:rsid w:val="004F439F"/>
    <w:rsid w:val="004F5270"/>
    <w:rsid w:val="00501158"/>
    <w:rsid w:val="00511A36"/>
    <w:rsid w:val="00513C6E"/>
    <w:rsid w:val="0051764F"/>
    <w:rsid w:val="00527E11"/>
    <w:rsid w:val="005330BD"/>
    <w:rsid w:val="00533AD2"/>
    <w:rsid w:val="00540C62"/>
    <w:rsid w:val="005503F2"/>
    <w:rsid w:val="00557C17"/>
    <w:rsid w:val="00567759"/>
    <w:rsid w:val="00567E30"/>
    <w:rsid w:val="00597025"/>
    <w:rsid w:val="005A4BA0"/>
    <w:rsid w:val="005B328E"/>
    <w:rsid w:val="005C37CF"/>
    <w:rsid w:val="005C4471"/>
    <w:rsid w:val="005D3A8D"/>
    <w:rsid w:val="005F461A"/>
    <w:rsid w:val="00604DC6"/>
    <w:rsid w:val="0061294C"/>
    <w:rsid w:val="00626404"/>
    <w:rsid w:val="00656B37"/>
    <w:rsid w:val="006606E5"/>
    <w:rsid w:val="00664ACB"/>
    <w:rsid w:val="00697E71"/>
    <w:rsid w:val="006A485E"/>
    <w:rsid w:val="006A706C"/>
    <w:rsid w:val="006B1BAE"/>
    <w:rsid w:val="006B6B4E"/>
    <w:rsid w:val="006C0A27"/>
    <w:rsid w:val="006C3F32"/>
    <w:rsid w:val="006D4076"/>
    <w:rsid w:val="006E1690"/>
    <w:rsid w:val="006E2D17"/>
    <w:rsid w:val="006F29E9"/>
    <w:rsid w:val="006F5C77"/>
    <w:rsid w:val="006F7DC2"/>
    <w:rsid w:val="0070100D"/>
    <w:rsid w:val="00713080"/>
    <w:rsid w:val="00725C20"/>
    <w:rsid w:val="0073448E"/>
    <w:rsid w:val="007443E1"/>
    <w:rsid w:val="0074458A"/>
    <w:rsid w:val="00753ADD"/>
    <w:rsid w:val="00754679"/>
    <w:rsid w:val="00755FED"/>
    <w:rsid w:val="007613DB"/>
    <w:rsid w:val="007A0940"/>
    <w:rsid w:val="007A5DF0"/>
    <w:rsid w:val="007B3EBC"/>
    <w:rsid w:val="007C3FF7"/>
    <w:rsid w:val="007C74DF"/>
    <w:rsid w:val="007D0E3B"/>
    <w:rsid w:val="007D7CDE"/>
    <w:rsid w:val="007E1B40"/>
    <w:rsid w:val="007E290F"/>
    <w:rsid w:val="007E541D"/>
    <w:rsid w:val="008141CF"/>
    <w:rsid w:val="00827829"/>
    <w:rsid w:val="00827852"/>
    <w:rsid w:val="00827A81"/>
    <w:rsid w:val="00827DE5"/>
    <w:rsid w:val="00834B02"/>
    <w:rsid w:val="00835DA9"/>
    <w:rsid w:val="008411E9"/>
    <w:rsid w:val="0085120F"/>
    <w:rsid w:val="00852AF8"/>
    <w:rsid w:val="00852DF5"/>
    <w:rsid w:val="00863588"/>
    <w:rsid w:val="00867B30"/>
    <w:rsid w:val="0087176C"/>
    <w:rsid w:val="008775A6"/>
    <w:rsid w:val="00886D32"/>
    <w:rsid w:val="00894EEA"/>
    <w:rsid w:val="008A236E"/>
    <w:rsid w:val="008A4376"/>
    <w:rsid w:val="008A5E95"/>
    <w:rsid w:val="008A6FC7"/>
    <w:rsid w:val="008C1C61"/>
    <w:rsid w:val="008C75CE"/>
    <w:rsid w:val="008D4C51"/>
    <w:rsid w:val="008E2F87"/>
    <w:rsid w:val="008E3C92"/>
    <w:rsid w:val="008F5288"/>
    <w:rsid w:val="009024DB"/>
    <w:rsid w:val="009034A2"/>
    <w:rsid w:val="009158D8"/>
    <w:rsid w:val="00916730"/>
    <w:rsid w:val="00921CD5"/>
    <w:rsid w:val="0093117A"/>
    <w:rsid w:val="00940C51"/>
    <w:rsid w:val="009431FB"/>
    <w:rsid w:val="00946D0D"/>
    <w:rsid w:val="00961840"/>
    <w:rsid w:val="009672ED"/>
    <w:rsid w:val="00984E56"/>
    <w:rsid w:val="0099383D"/>
    <w:rsid w:val="00994EF6"/>
    <w:rsid w:val="00995F25"/>
    <w:rsid w:val="009A50B2"/>
    <w:rsid w:val="009B1BB9"/>
    <w:rsid w:val="009B3DBF"/>
    <w:rsid w:val="009B3FE6"/>
    <w:rsid w:val="009B6EB9"/>
    <w:rsid w:val="009B6FDD"/>
    <w:rsid w:val="009D1BAE"/>
    <w:rsid w:val="009E02D6"/>
    <w:rsid w:val="009E0D2C"/>
    <w:rsid w:val="009E7986"/>
    <w:rsid w:val="009F3D3F"/>
    <w:rsid w:val="009F4FF2"/>
    <w:rsid w:val="00A0019C"/>
    <w:rsid w:val="00A05EBC"/>
    <w:rsid w:val="00A14FDC"/>
    <w:rsid w:val="00A245BE"/>
    <w:rsid w:val="00A30C8C"/>
    <w:rsid w:val="00A331EA"/>
    <w:rsid w:val="00A340F6"/>
    <w:rsid w:val="00A467F7"/>
    <w:rsid w:val="00A517B2"/>
    <w:rsid w:val="00A5465B"/>
    <w:rsid w:val="00A54DA6"/>
    <w:rsid w:val="00A54DBF"/>
    <w:rsid w:val="00A575CD"/>
    <w:rsid w:val="00A65B08"/>
    <w:rsid w:val="00A70115"/>
    <w:rsid w:val="00A93A77"/>
    <w:rsid w:val="00A95074"/>
    <w:rsid w:val="00A96D31"/>
    <w:rsid w:val="00AB0CEB"/>
    <w:rsid w:val="00AB275F"/>
    <w:rsid w:val="00AB39E7"/>
    <w:rsid w:val="00AB3EDC"/>
    <w:rsid w:val="00AB40F5"/>
    <w:rsid w:val="00AB76DC"/>
    <w:rsid w:val="00AD1F97"/>
    <w:rsid w:val="00AD3DE6"/>
    <w:rsid w:val="00AD6D3D"/>
    <w:rsid w:val="00AE0974"/>
    <w:rsid w:val="00AF28BE"/>
    <w:rsid w:val="00B0365A"/>
    <w:rsid w:val="00B06B90"/>
    <w:rsid w:val="00B100EF"/>
    <w:rsid w:val="00B12BA1"/>
    <w:rsid w:val="00B1562D"/>
    <w:rsid w:val="00B211A0"/>
    <w:rsid w:val="00B27014"/>
    <w:rsid w:val="00B32979"/>
    <w:rsid w:val="00B45B1E"/>
    <w:rsid w:val="00B6035C"/>
    <w:rsid w:val="00B76D50"/>
    <w:rsid w:val="00B80B0D"/>
    <w:rsid w:val="00B91CBF"/>
    <w:rsid w:val="00BA136F"/>
    <w:rsid w:val="00BB7DF9"/>
    <w:rsid w:val="00BC29C9"/>
    <w:rsid w:val="00BC43B0"/>
    <w:rsid w:val="00BD0054"/>
    <w:rsid w:val="00BD0318"/>
    <w:rsid w:val="00BD26DA"/>
    <w:rsid w:val="00BD2B56"/>
    <w:rsid w:val="00BE3B13"/>
    <w:rsid w:val="00C000DA"/>
    <w:rsid w:val="00C05E43"/>
    <w:rsid w:val="00C10B10"/>
    <w:rsid w:val="00C12DBB"/>
    <w:rsid w:val="00C16A40"/>
    <w:rsid w:val="00C17C5F"/>
    <w:rsid w:val="00C20102"/>
    <w:rsid w:val="00C20DB4"/>
    <w:rsid w:val="00C21995"/>
    <w:rsid w:val="00C306E8"/>
    <w:rsid w:val="00C412C9"/>
    <w:rsid w:val="00C41510"/>
    <w:rsid w:val="00C45E65"/>
    <w:rsid w:val="00C625DB"/>
    <w:rsid w:val="00C63AB0"/>
    <w:rsid w:val="00C64591"/>
    <w:rsid w:val="00C67638"/>
    <w:rsid w:val="00C71669"/>
    <w:rsid w:val="00C93C93"/>
    <w:rsid w:val="00CA2D60"/>
    <w:rsid w:val="00CA4490"/>
    <w:rsid w:val="00CC6599"/>
    <w:rsid w:val="00CD456A"/>
    <w:rsid w:val="00CD789A"/>
    <w:rsid w:val="00D0022D"/>
    <w:rsid w:val="00D025BB"/>
    <w:rsid w:val="00D04842"/>
    <w:rsid w:val="00D06295"/>
    <w:rsid w:val="00D07F99"/>
    <w:rsid w:val="00D10EE8"/>
    <w:rsid w:val="00D110DA"/>
    <w:rsid w:val="00D12F6B"/>
    <w:rsid w:val="00D142C4"/>
    <w:rsid w:val="00D17C45"/>
    <w:rsid w:val="00D2575D"/>
    <w:rsid w:val="00D33F14"/>
    <w:rsid w:val="00D455E6"/>
    <w:rsid w:val="00D50603"/>
    <w:rsid w:val="00D552D4"/>
    <w:rsid w:val="00D55E6E"/>
    <w:rsid w:val="00D87986"/>
    <w:rsid w:val="00D87D46"/>
    <w:rsid w:val="00D92FAC"/>
    <w:rsid w:val="00DA5E46"/>
    <w:rsid w:val="00DB316F"/>
    <w:rsid w:val="00DB7BF2"/>
    <w:rsid w:val="00DD1BF3"/>
    <w:rsid w:val="00DF7248"/>
    <w:rsid w:val="00E03F69"/>
    <w:rsid w:val="00E13190"/>
    <w:rsid w:val="00E14355"/>
    <w:rsid w:val="00E16B80"/>
    <w:rsid w:val="00E2304A"/>
    <w:rsid w:val="00E24792"/>
    <w:rsid w:val="00E343A7"/>
    <w:rsid w:val="00E41AE8"/>
    <w:rsid w:val="00E47E7A"/>
    <w:rsid w:val="00E61247"/>
    <w:rsid w:val="00E71C30"/>
    <w:rsid w:val="00E8432B"/>
    <w:rsid w:val="00E85274"/>
    <w:rsid w:val="00E96D0B"/>
    <w:rsid w:val="00EB3408"/>
    <w:rsid w:val="00ED56B0"/>
    <w:rsid w:val="00ED6972"/>
    <w:rsid w:val="00ED6B8F"/>
    <w:rsid w:val="00EF3BA2"/>
    <w:rsid w:val="00F110AB"/>
    <w:rsid w:val="00F227F8"/>
    <w:rsid w:val="00F2538B"/>
    <w:rsid w:val="00F26E0F"/>
    <w:rsid w:val="00F307FC"/>
    <w:rsid w:val="00F401BD"/>
    <w:rsid w:val="00F425DD"/>
    <w:rsid w:val="00F55109"/>
    <w:rsid w:val="00F60C87"/>
    <w:rsid w:val="00F758D4"/>
    <w:rsid w:val="00F84D27"/>
    <w:rsid w:val="00F8666F"/>
    <w:rsid w:val="00F8791E"/>
    <w:rsid w:val="00F95953"/>
    <w:rsid w:val="00FA1F5F"/>
    <w:rsid w:val="00FA6ED7"/>
    <w:rsid w:val="00FC1D67"/>
    <w:rsid w:val="00FD424B"/>
    <w:rsid w:val="00FD61AE"/>
    <w:rsid w:val="00FE1596"/>
    <w:rsid w:val="00FE1983"/>
    <w:rsid w:val="00FF0F7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2325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before="120"/>
      <w:jc w:val="both"/>
    </w:pPr>
    <w:rPr>
      <w:rFonts w:eastAsia="Arial Unicode MS" w:cs="Arial Unicode MS"/>
      <w:color w:val="000000"/>
      <w:kern w:val="1"/>
      <w:u w:color="000000"/>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styleId="Hipercze">
    <w:name w:val="Hyperlink"/>
    <w:rPr>
      <w:color w:val="000080"/>
      <w:u w:val="single"/>
    </w:rPr>
  </w:style>
  <w:style w:type="character" w:customStyle="1" w:styleId="Hyperlink0">
    <w:name w:val="Hyperlink.0"/>
    <w:rPr>
      <w:color w:val="000080"/>
      <w:u w:val="single"/>
    </w:rPr>
  </w:style>
  <w:style w:type="character" w:customStyle="1" w:styleId="cze">
    <w:name w:val="Łącze"/>
    <w:rPr>
      <w:color w:val="0563C1"/>
      <w:u w:val="single" w:color="000000"/>
    </w:rPr>
  </w:style>
  <w:style w:type="character" w:customStyle="1" w:styleId="Hyperlink1">
    <w:name w:val="Hyperlink.1"/>
    <w:rPr>
      <w:rFonts w:ascii="Times New Roman" w:eastAsia="Times New Roman" w:hAnsi="Times New Roman" w:cs="Times New Roman"/>
      <w:color w:val="0563C1"/>
      <w:sz w:val="20"/>
      <w:szCs w:val="20"/>
      <w:u w:val="single" w:color="000000"/>
    </w:rPr>
  </w:style>
  <w:style w:type="character" w:customStyle="1" w:styleId="TekstkomentarzaZnak">
    <w:name w:val="Tekst komentarza Znak"/>
    <w:rPr>
      <w:rFonts w:cs="Arial Unicode MS"/>
      <w:color w:val="000000"/>
      <w:u w:val="none" w:color="000000"/>
      <w:lang w:val="en-US"/>
    </w:rPr>
  </w:style>
  <w:style w:type="character" w:customStyle="1" w:styleId="Odwoaniedokomentarza1">
    <w:name w:val="Odwołanie do komentarza1"/>
    <w:rPr>
      <w:sz w:val="16"/>
      <w:szCs w:val="16"/>
    </w:rPr>
  </w:style>
  <w:style w:type="character" w:customStyle="1" w:styleId="TekstdymkaZnak">
    <w:name w:val="Tekst dymka Znak"/>
    <w:rPr>
      <w:rFonts w:ascii="Segoe UI" w:hAnsi="Segoe UI" w:cs="Segoe UI"/>
      <w:color w:val="000000"/>
      <w:sz w:val="18"/>
      <w:szCs w:val="18"/>
      <w:u w:val="none" w:color="000000"/>
      <w:lang w:val="en-US"/>
    </w:rPr>
  </w:style>
  <w:style w:type="character" w:customStyle="1" w:styleId="TematkomentarzaZnak">
    <w:name w:val="Temat komentarza Znak"/>
    <w:rPr>
      <w:rFonts w:cs="Arial Unicode MS"/>
      <w:b/>
      <w:bCs/>
      <w:color w:val="000000"/>
      <w:u w:val="none" w:color="000000"/>
      <w:lang w:val="en-US"/>
    </w:rPr>
  </w:style>
  <w:style w:type="character" w:customStyle="1" w:styleId="Tekstzastpczy1">
    <w:name w:val="Tekst zastępczy1"/>
    <w:rPr>
      <w:color w:val="808080"/>
    </w:rPr>
  </w:style>
  <w:style w:type="character" w:customStyle="1" w:styleId="TekstprzypisudolnegoZnak">
    <w:name w:val="Tekst przypisu dolnego Znak"/>
    <w:rPr>
      <w:rFonts w:cs="Arial Unicode MS"/>
      <w:color w:val="000000"/>
      <w:u w:val="none" w:color="000000"/>
      <w:lang w:val="en-US"/>
    </w:rPr>
  </w:style>
  <w:style w:type="character" w:customStyle="1" w:styleId="Odwoanieprzypisudolnego1">
    <w:name w:val="Odwołanie przypisu dolnego1"/>
    <w:rPr>
      <w:vertAlign w:val="superscript"/>
    </w:rPr>
  </w:style>
  <w:style w:type="character" w:customStyle="1" w:styleId="Brak">
    <w:name w:val="Brak"/>
  </w:style>
  <w:style w:type="character" w:customStyle="1" w:styleId="NagwekZnak">
    <w:name w:val="Nagłówek Znak"/>
    <w:rPr>
      <w:rFonts w:ascii="Calibri" w:hAnsi="Calibri" w:cs="Arial Unicode MS"/>
      <w:color w:val="000000"/>
      <w:sz w:val="22"/>
      <w:szCs w:val="22"/>
      <w:u w:val="none" w:color="000000"/>
    </w:rPr>
  </w:style>
  <w:style w:type="character" w:customStyle="1" w:styleId="StopkaZnak">
    <w:name w:val="Stopka Znak"/>
    <w:rPr>
      <w:rFonts w:ascii="Calibri" w:eastAsia="Calibri" w:hAnsi="Calibri" w:cs="Calibri"/>
      <w:color w:val="000000"/>
      <w:sz w:val="22"/>
      <w:szCs w:val="22"/>
      <w:u w:val="none" w:color="000000"/>
    </w:rPr>
  </w:style>
  <w:style w:type="character" w:customStyle="1" w:styleId="ListLabel1">
    <w:name w:val="ListLabel 1"/>
    <w:rPr>
      <w:caps w:val="0"/>
      <w:smallCaps w:val="0"/>
      <w:strike w:val="0"/>
      <w:dstrike w:val="0"/>
      <w:color w:val="000000"/>
      <w:spacing w:val="0"/>
      <w:w w:val="100"/>
      <w:kern w:val="1"/>
      <w:position w:val="0"/>
      <w:sz w:val="20"/>
      <w:vertAlign w:val="baseline"/>
    </w:rPr>
  </w:style>
  <w:style w:type="character" w:customStyle="1" w:styleId="ListLabel2">
    <w:name w:val="ListLabel 2"/>
    <w:rPr>
      <w:color w:val="00000A"/>
    </w:rPr>
  </w:style>
  <w:style w:type="character" w:customStyle="1" w:styleId="ListLabel3">
    <w:name w:val="ListLabel 3"/>
    <w:rPr>
      <w:strike/>
      <w:color w:val="FF0000"/>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before="0" w:after="120"/>
    </w:pPr>
  </w:style>
  <w:style w:type="paragraph" w:styleId="Lista">
    <w:name w:val="List"/>
    <w:basedOn w:val="Tekstpodstawowy"/>
    <w:rPr>
      <w:rFonts w:cs="Mangal"/>
    </w:rPr>
  </w:style>
  <w:style w:type="paragraph" w:customStyle="1" w:styleId="Podpis1">
    <w:name w:val="Podpis1"/>
    <w:basedOn w:val="Normalny"/>
    <w:pPr>
      <w:suppressLineNumbers/>
      <w:spacing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uppressLineNumbers/>
      <w:tabs>
        <w:tab w:val="center" w:pos="4536"/>
        <w:tab w:val="right" w:pos="9072"/>
      </w:tabs>
    </w:pPr>
    <w:rPr>
      <w:rFonts w:ascii="Calibri" w:hAnsi="Calibri"/>
      <w:sz w:val="22"/>
      <w:szCs w:val="22"/>
    </w:rPr>
  </w:style>
  <w:style w:type="paragraph" w:styleId="Stopka">
    <w:name w:val="footer"/>
    <w:basedOn w:val="Normalny"/>
    <w:pPr>
      <w:suppressLineNumbers/>
      <w:tabs>
        <w:tab w:val="center" w:pos="4536"/>
        <w:tab w:val="right" w:pos="9072"/>
      </w:tabs>
    </w:pPr>
    <w:rPr>
      <w:rFonts w:ascii="Calibri" w:eastAsia="Calibri" w:hAnsi="Calibri" w:cs="Calibri"/>
      <w:sz w:val="22"/>
      <w:szCs w:val="22"/>
    </w:rPr>
  </w:style>
  <w:style w:type="paragraph" w:customStyle="1" w:styleId="Styltabeli4">
    <w:name w:val="Styl tabeli 4"/>
    <w:pPr>
      <w:suppressAutoHyphens/>
    </w:pPr>
    <w:rPr>
      <w:rFonts w:ascii="Helvetica" w:eastAsia="Helvetica" w:hAnsi="Helvetica" w:cs="Helvetica"/>
      <w:b/>
      <w:bCs/>
      <w:color w:val="489BC9"/>
      <w:kern w:val="1"/>
      <w:lang w:eastAsia="ar-SA"/>
    </w:rPr>
  </w:style>
  <w:style w:type="paragraph" w:customStyle="1" w:styleId="Domylne">
    <w:name w:val="Domyślne"/>
    <w:pPr>
      <w:suppressAutoHyphens/>
    </w:pPr>
    <w:rPr>
      <w:rFonts w:ascii="Helvetica" w:eastAsia="Helvetica" w:hAnsi="Helvetica" w:cs="Helvetica"/>
      <w:color w:val="000000"/>
      <w:kern w:val="1"/>
      <w:sz w:val="22"/>
      <w:szCs w:val="22"/>
      <w:lang w:eastAsia="ar-SA"/>
    </w:rPr>
  </w:style>
  <w:style w:type="paragraph" w:customStyle="1" w:styleId="Akapitzlist1">
    <w:name w:val="Akapit z listą1"/>
    <w:pPr>
      <w:suppressAutoHyphens/>
      <w:spacing w:after="160"/>
      <w:jc w:val="both"/>
    </w:pPr>
    <w:rPr>
      <w:rFonts w:eastAsia="Arial Unicode MS" w:cs="Arial Unicode MS"/>
      <w:color w:val="000000"/>
      <w:kern w:val="1"/>
      <w:u w:color="000000"/>
      <w:lang w:eastAsia="ar-SA"/>
    </w:rPr>
  </w:style>
  <w:style w:type="paragraph" w:customStyle="1" w:styleId="Tekstkomentarza1">
    <w:name w:val="Tekst komentarza1"/>
    <w:basedOn w:val="Normalny"/>
  </w:style>
  <w:style w:type="paragraph" w:customStyle="1" w:styleId="Tekstdymka1">
    <w:name w:val="Tekst dymka1"/>
    <w:basedOn w:val="Normalny"/>
    <w:pPr>
      <w:spacing w:before="0"/>
    </w:pPr>
    <w:rPr>
      <w:rFonts w:ascii="Segoe UI" w:hAnsi="Segoe UI" w:cs="Segoe UI"/>
      <w:sz w:val="18"/>
      <w:szCs w:val="18"/>
    </w:rPr>
  </w:style>
  <w:style w:type="paragraph" w:customStyle="1" w:styleId="Tematkomentarza1">
    <w:name w:val="Temat komentarza1"/>
    <w:basedOn w:val="Tekstkomentarza1"/>
    <w:rPr>
      <w:b/>
      <w:bCs/>
    </w:rPr>
  </w:style>
  <w:style w:type="paragraph" w:customStyle="1" w:styleId="Poprawka1">
    <w:name w:val="Poprawka1"/>
    <w:pPr>
      <w:suppressAutoHyphens/>
    </w:pPr>
    <w:rPr>
      <w:rFonts w:eastAsia="Arial Unicode MS" w:cs="Arial Unicode MS"/>
      <w:color w:val="000000"/>
      <w:kern w:val="1"/>
      <w:u w:color="000000"/>
      <w:lang w:val="en-US" w:eastAsia="ar-SA"/>
    </w:rPr>
  </w:style>
  <w:style w:type="paragraph" w:customStyle="1" w:styleId="Tekstprzypisudolnego1">
    <w:name w:val="Tekst przypisu dolnego1"/>
    <w:basedOn w:val="Normalny"/>
    <w:pPr>
      <w:spacing w:before="0"/>
    </w:pPr>
  </w:style>
  <w:style w:type="paragraph" w:styleId="Tekstdymka">
    <w:name w:val="Balloon Text"/>
    <w:basedOn w:val="Normalny"/>
    <w:link w:val="TekstdymkaZnak1"/>
    <w:uiPriority w:val="99"/>
    <w:semiHidden/>
    <w:unhideWhenUsed/>
    <w:rsid w:val="008775A6"/>
    <w:pPr>
      <w:spacing w:before="0"/>
    </w:pPr>
    <w:rPr>
      <w:rFonts w:ascii="Lucida Grande CE" w:hAnsi="Lucida Grande CE" w:cs="Lucida Grande CE"/>
      <w:sz w:val="18"/>
      <w:szCs w:val="18"/>
    </w:rPr>
  </w:style>
  <w:style w:type="character" w:customStyle="1" w:styleId="TekstdymkaZnak1">
    <w:name w:val="Tekst dymka Znak1"/>
    <w:link w:val="Tekstdymka"/>
    <w:uiPriority w:val="99"/>
    <w:semiHidden/>
    <w:rsid w:val="008775A6"/>
    <w:rPr>
      <w:rFonts w:ascii="Lucida Grande CE" w:eastAsia="Arial Unicode MS" w:hAnsi="Lucida Grande CE" w:cs="Lucida Grande CE"/>
      <w:color w:val="000000"/>
      <w:kern w:val="1"/>
      <w:sz w:val="18"/>
      <w:szCs w:val="18"/>
      <w:u w:color="000000"/>
      <w:lang w:val="en-US" w:eastAsia="ar-SA"/>
    </w:rPr>
  </w:style>
  <w:style w:type="table" w:styleId="Tabela-Siatka">
    <w:name w:val="Table Grid"/>
    <w:basedOn w:val="Standardowy"/>
    <w:uiPriority w:val="39"/>
    <w:rsid w:val="008775A6"/>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1562D"/>
    <w:rPr>
      <w:sz w:val="18"/>
      <w:szCs w:val="18"/>
    </w:rPr>
  </w:style>
  <w:style w:type="paragraph" w:styleId="Tekstkomentarza">
    <w:name w:val="annotation text"/>
    <w:basedOn w:val="Normalny"/>
    <w:link w:val="TekstkomentarzaZnak1"/>
    <w:uiPriority w:val="99"/>
    <w:semiHidden/>
    <w:unhideWhenUsed/>
    <w:rsid w:val="00B1562D"/>
    <w:rPr>
      <w:sz w:val="24"/>
      <w:szCs w:val="24"/>
    </w:rPr>
  </w:style>
  <w:style w:type="character" w:customStyle="1" w:styleId="TekstkomentarzaZnak1">
    <w:name w:val="Tekst komentarza Znak1"/>
    <w:link w:val="Tekstkomentarza"/>
    <w:uiPriority w:val="99"/>
    <w:semiHidden/>
    <w:rsid w:val="00B1562D"/>
    <w:rPr>
      <w:rFonts w:eastAsia="Arial Unicode MS" w:cs="Arial Unicode MS"/>
      <w:color w:val="000000"/>
      <w:kern w:val="1"/>
      <w:sz w:val="24"/>
      <w:szCs w:val="24"/>
      <w:u w:color="000000"/>
      <w:lang w:val="en-US" w:eastAsia="ar-SA"/>
    </w:rPr>
  </w:style>
  <w:style w:type="paragraph" w:styleId="Tematkomentarza">
    <w:name w:val="annotation subject"/>
    <w:basedOn w:val="Tekstkomentarza"/>
    <w:next w:val="Tekstkomentarza"/>
    <w:link w:val="TematkomentarzaZnak1"/>
    <w:uiPriority w:val="99"/>
    <w:semiHidden/>
    <w:unhideWhenUsed/>
    <w:rsid w:val="00B1562D"/>
    <w:rPr>
      <w:b/>
      <w:bCs/>
      <w:sz w:val="20"/>
      <w:szCs w:val="20"/>
    </w:rPr>
  </w:style>
  <w:style w:type="character" w:customStyle="1" w:styleId="TematkomentarzaZnak1">
    <w:name w:val="Temat komentarza Znak1"/>
    <w:link w:val="Tematkomentarza"/>
    <w:uiPriority w:val="99"/>
    <w:semiHidden/>
    <w:rsid w:val="00B1562D"/>
    <w:rPr>
      <w:rFonts w:eastAsia="Arial Unicode MS" w:cs="Arial Unicode MS"/>
      <w:b/>
      <w:bCs/>
      <w:color w:val="000000"/>
      <w:kern w:val="1"/>
      <w:sz w:val="24"/>
      <w:szCs w:val="24"/>
      <w:u w:color="000000"/>
      <w:lang w:val="en-US" w:eastAsia="ar-SA"/>
    </w:rPr>
  </w:style>
  <w:style w:type="paragraph" w:styleId="Poprawka">
    <w:name w:val="Revision"/>
    <w:hidden/>
    <w:uiPriority w:val="71"/>
    <w:rsid w:val="0034455B"/>
    <w:rPr>
      <w:rFonts w:eastAsia="Arial Unicode MS" w:cs="Arial Unicode MS"/>
      <w:color w:val="000000"/>
      <w:kern w:val="1"/>
      <w:u w:color="000000"/>
      <w:lang w:val="en-US" w:eastAsia="ar-SA"/>
    </w:rPr>
  </w:style>
  <w:style w:type="paragraph" w:styleId="Akapitzlist">
    <w:name w:val="List Paragraph"/>
    <w:basedOn w:val="Normalny"/>
    <w:link w:val="AkapitzlistZnak"/>
    <w:uiPriority w:val="99"/>
    <w:qFormat/>
    <w:rsid w:val="00984E56"/>
    <w:pPr>
      <w:suppressAutoHyphens w:val="0"/>
      <w:spacing w:before="0"/>
      <w:ind w:left="720"/>
      <w:contextualSpacing/>
      <w:jc w:val="left"/>
    </w:pPr>
    <w:rPr>
      <w:rFonts w:asciiTheme="minorHAnsi" w:eastAsiaTheme="minorEastAsia" w:hAnsiTheme="minorHAnsi" w:cstheme="minorBidi"/>
      <w:color w:val="auto"/>
      <w:kern w:val="0"/>
      <w:sz w:val="24"/>
      <w:szCs w:val="24"/>
      <w:lang w:val="pl-PL" w:eastAsia="pl-PL"/>
    </w:rPr>
  </w:style>
  <w:style w:type="character" w:customStyle="1" w:styleId="AkapitzlistZnak">
    <w:name w:val="Akapit z listą Znak"/>
    <w:link w:val="Akapitzlist"/>
    <w:uiPriority w:val="99"/>
    <w:rsid w:val="00984E56"/>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before="120"/>
      <w:jc w:val="both"/>
    </w:pPr>
    <w:rPr>
      <w:rFonts w:eastAsia="Arial Unicode MS" w:cs="Arial Unicode MS"/>
      <w:color w:val="000000"/>
      <w:kern w:val="1"/>
      <w:u w:color="000000"/>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styleId="Hipercze">
    <w:name w:val="Hyperlink"/>
    <w:rPr>
      <w:color w:val="000080"/>
      <w:u w:val="single"/>
    </w:rPr>
  </w:style>
  <w:style w:type="character" w:customStyle="1" w:styleId="Hyperlink0">
    <w:name w:val="Hyperlink.0"/>
    <w:rPr>
      <w:color w:val="000080"/>
      <w:u w:val="single"/>
    </w:rPr>
  </w:style>
  <w:style w:type="character" w:customStyle="1" w:styleId="cze">
    <w:name w:val="Łącze"/>
    <w:rPr>
      <w:color w:val="0563C1"/>
      <w:u w:val="single" w:color="000000"/>
    </w:rPr>
  </w:style>
  <w:style w:type="character" w:customStyle="1" w:styleId="Hyperlink1">
    <w:name w:val="Hyperlink.1"/>
    <w:rPr>
      <w:rFonts w:ascii="Times New Roman" w:eastAsia="Times New Roman" w:hAnsi="Times New Roman" w:cs="Times New Roman"/>
      <w:color w:val="0563C1"/>
      <w:sz w:val="20"/>
      <w:szCs w:val="20"/>
      <w:u w:val="single" w:color="000000"/>
    </w:rPr>
  </w:style>
  <w:style w:type="character" w:customStyle="1" w:styleId="TekstkomentarzaZnak">
    <w:name w:val="Tekst komentarza Znak"/>
    <w:rPr>
      <w:rFonts w:cs="Arial Unicode MS"/>
      <w:color w:val="000000"/>
      <w:u w:val="none" w:color="000000"/>
      <w:lang w:val="en-US"/>
    </w:rPr>
  </w:style>
  <w:style w:type="character" w:customStyle="1" w:styleId="Odwoaniedokomentarza1">
    <w:name w:val="Odwołanie do komentarza1"/>
    <w:rPr>
      <w:sz w:val="16"/>
      <w:szCs w:val="16"/>
    </w:rPr>
  </w:style>
  <w:style w:type="character" w:customStyle="1" w:styleId="TekstdymkaZnak">
    <w:name w:val="Tekst dymka Znak"/>
    <w:rPr>
      <w:rFonts w:ascii="Segoe UI" w:hAnsi="Segoe UI" w:cs="Segoe UI"/>
      <w:color w:val="000000"/>
      <w:sz w:val="18"/>
      <w:szCs w:val="18"/>
      <w:u w:val="none" w:color="000000"/>
      <w:lang w:val="en-US"/>
    </w:rPr>
  </w:style>
  <w:style w:type="character" w:customStyle="1" w:styleId="TematkomentarzaZnak">
    <w:name w:val="Temat komentarza Znak"/>
    <w:rPr>
      <w:rFonts w:cs="Arial Unicode MS"/>
      <w:b/>
      <w:bCs/>
      <w:color w:val="000000"/>
      <w:u w:val="none" w:color="000000"/>
      <w:lang w:val="en-US"/>
    </w:rPr>
  </w:style>
  <w:style w:type="character" w:customStyle="1" w:styleId="Tekstzastpczy1">
    <w:name w:val="Tekst zastępczy1"/>
    <w:rPr>
      <w:color w:val="808080"/>
    </w:rPr>
  </w:style>
  <w:style w:type="character" w:customStyle="1" w:styleId="TekstprzypisudolnegoZnak">
    <w:name w:val="Tekst przypisu dolnego Znak"/>
    <w:rPr>
      <w:rFonts w:cs="Arial Unicode MS"/>
      <w:color w:val="000000"/>
      <w:u w:val="none" w:color="000000"/>
      <w:lang w:val="en-US"/>
    </w:rPr>
  </w:style>
  <w:style w:type="character" w:customStyle="1" w:styleId="Odwoanieprzypisudolnego1">
    <w:name w:val="Odwołanie przypisu dolnego1"/>
    <w:rPr>
      <w:vertAlign w:val="superscript"/>
    </w:rPr>
  </w:style>
  <w:style w:type="character" w:customStyle="1" w:styleId="Brak">
    <w:name w:val="Brak"/>
  </w:style>
  <w:style w:type="character" w:customStyle="1" w:styleId="NagwekZnak">
    <w:name w:val="Nagłówek Znak"/>
    <w:rPr>
      <w:rFonts w:ascii="Calibri" w:hAnsi="Calibri" w:cs="Arial Unicode MS"/>
      <w:color w:val="000000"/>
      <w:sz w:val="22"/>
      <w:szCs w:val="22"/>
      <w:u w:val="none" w:color="000000"/>
    </w:rPr>
  </w:style>
  <w:style w:type="character" w:customStyle="1" w:styleId="StopkaZnak">
    <w:name w:val="Stopka Znak"/>
    <w:rPr>
      <w:rFonts w:ascii="Calibri" w:eastAsia="Calibri" w:hAnsi="Calibri" w:cs="Calibri"/>
      <w:color w:val="000000"/>
      <w:sz w:val="22"/>
      <w:szCs w:val="22"/>
      <w:u w:val="none" w:color="000000"/>
    </w:rPr>
  </w:style>
  <w:style w:type="character" w:customStyle="1" w:styleId="ListLabel1">
    <w:name w:val="ListLabel 1"/>
    <w:rPr>
      <w:caps w:val="0"/>
      <w:smallCaps w:val="0"/>
      <w:strike w:val="0"/>
      <w:dstrike w:val="0"/>
      <w:color w:val="000000"/>
      <w:spacing w:val="0"/>
      <w:w w:val="100"/>
      <w:kern w:val="1"/>
      <w:position w:val="0"/>
      <w:sz w:val="20"/>
      <w:vertAlign w:val="baseline"/>
    </w:rPr>
  </w:style>
  <w:style w:type="character" w:customStyle="1" w:styleId="ListLabel2">
    <w:name w:val="ListLabel 2"/>
    <w:rPr>
      <w:color w:val="00000A"/>
    </w:rPr>
  </w:style>
  <w:style w:type="character" w:customStyle="1" w:styleId="ListLabel3">
    <w:name w:val="ListLabel 3"/>
    <w:rPr>
      <w:strike/>
      <w:color w:val="FF0000"/>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before="0" w:after="120"/>
    </w:pPr>
  </w:style>
  <w:style w:type="paragraph" w:styleId="Lista">
    <w:name w:val="List"/>
    <w:basedOn w:val="Tekstpodstawowy"/>
    <w:rPr>
      <w:rFonts w:cs="Mangal"/>
    </w:rPr>
  </w:style>
  <w:style w:type="paragraph" w:customStyle="1" w:styleId="Podpis1">
    <w:name w:val="Podpis1"/>
    <w:basedOn w:val="Normalny"/>
    <w:pPr>
      <w:suppressLineNumbers/>
      <w:spacing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uppressLineNumbers/>
      <w:tabs>
        <w:tab w:val="center" w:pos="4536"/>
        <w:tab w:val="right" w:pos="9072"/>
      </w:tabs>
    </w:pPr>
    <w:rPr>
      <w:rFonts w:ascii="Calibri" w:hAnsi="Calibri"/>
      <w:sz w:val="22"/>
      <w:szCs w:val="22"/>
    </w:rPr>
  </w:style>
  <w:style w:type="paragraph" w:styleId="Stopka">
    <w:name w:val="footer"/>
    <w:basedOn w:val="Normalny"/>
    <w:pPr>
      <w:suppressLineNumbers/>
      <w:tabs>
        <w:tab w:val="center" w:pos="4536"/>
        <w:tab w:val="right" w:pos="9072"/>
      </w:tabs>
    </w:pPr>
    <w:rPr>
      <w:rFonts w:ascii="Calibri" w:eastAsia="Calibri" w:hAnsi="Calibri" w:cs="Calibri"/>
      <w:sz w:val="22"/>
      <w:szCs w:val="22"/>
    </w:rPr>
  </w:style>
  <w:style w:type="paragraph" w:customStyle="1" w:styleId="Styltabeli4">
    <w:name w:val="Styl tabeli 4"/>
    <w:pPr>
      <w:suppressAutoHyphens/>
    </w:pPr>
    <w:rPr>
      <w:rFonts w:ascii="Helvetica" w:eastAsia="Helvetica" w:hAnsi="Helvetica" w:cs="Helvetica"/>
      <w:b/>
      <w:bCs/>
      <w:color w:val="489BC9"/>
      <w:kern w:val="1"/>
      <w:lang w:eastAsia="ar-SA"/>
    </w:rPr>
  </w:style>
  <w:style w:type="paragraph" w:customStyle="1" w:styleId="Domylne">
    <w:name w:val="Domyślne"/>
    <w:pPr>
      <w:suppressAutoHyphens/>
    </w:pPr>
    <w:rPr>
      <w:rFonts w:ascii="Helvetica" w:eastAsia="Helvetica" w:hAnsi="Helvetica" w:cs="Helvetica"/>
      <w:color w:val="000000"/>
      <w:kern w:val="1"/>
      <w:sz w:val="22"/>
      <w:szCs w:val="22"/>
      <w:lang w:eastAsia="ar-SA"/>
    </w:rPr>
  </w:style>
  <w:style w:type="paragraph" w:customStyle="1" w:styleId="Akapitzlist1">
    <w:name w:val="Akapit z listą1"/>
    <w:pPr>
      <w:suppressAutoHyphens/>
      <w:spacing w:after="160"/>
      <w:jc w:val="both"/>
    </w:pPr>
    <w:rPr>
      <w:rFonts w:eastAsia="Arial Unicode MS" w:cs="Arial Unicode MS"/>
      <w:color w:val="000000"/>
      <w:kern w:val="1"/>
      <w:u w:color="000000"/>
      <w:lang w:eastAsia="ar-SA"/>
    </w:rPr>
  </w:style>
  <w:style w:type="paragraph" w:customStyle="1" w:styleId="Tekstkomentarza1">
    <w:name w:val="Tekst komentarza1"/>
    <w:basedOn w:val="Normalny"/>
  </w:style>
  <w:style w:type="paragraph" w:customStyle="1" w:styleId="Tekstdymka1">
    <w:name w:val="Tekst dymka1"/>
    <w:basedOn w:val="Normalny"/>
    <w:pPr>
      <w:spacing w:before="0"/>
    </w:pPr>
    <w:rPr>
      <w:rFonts w:ascii="Segoe UI" w:hAnsi="Segoe UI" w:cs="Segoe UI"/>
      <w:sz w:val="18"/>
      <w:szCs w:val="18"/>
    </w:rPr>
  </w:style>
  <w:style w:type="paragraph" w:customStyle="1" w:styleId="Tematkomentarza1">
    <w:name w:val="Temat komentarza1"/>
    <w:basedOn w:val="Tekstkomentarza1"/>
    <w:rPr>
      <w:b/>
      <w:bCs/>
    </w:rPr>
  </w:style>
  <w:style w:type="paragraph" w:customStyle="1" w:styleId="Poprawka1">
    <w:name w:val="Poprawka1"/>
    <w:pPr>
      <w:suppressAutoHyphens/>
    </w:pPr>
    <w:rPr>
      <w:rFonts w:eastAsia="Arial Unicode MS" w:cs="Arial Unicode MS"/>
      <w:color w:val="000000"/>
      <w:kern w:val="1"/>
      <w:u w:color="000000"/>
      <w:lang w:val="en-US" w:eastAsia="ar-SA"/>
    </w:rPr>
  </w:style>
  <w:style w:type="paragraph" w:customStyle="1" w:styleId="Tekstprzypisudolnego1">
    <w:name w:val="Tekst przypisu dolnego1"/>
    <w:basedOn w:val="Normalny"/>
    <w:pPr>
      <w:spacing w:before="0"/>
    </w:pPr>
  </w:style>
  <w:style w:type="paragraph" w:styleId="Tekstdymka">
    <w:name w:val="Balloon Text"/>
    <w:basedOn w:val="Normalny"/>
    <w:link w:val="TekstdymkaZnak1"/>
    <w:uiPriority w:val="99"/>
    <w:semiHidden/>
    <w:unhideWhenUsed/>
    <w:rsid w:val="008775A6"/>
    <w:pPr>
      <w:spacing w:before="0"/>
    </w:pPr>
    <w:rPr>
      <w:rFonts w:ascii="Lucida Grande CE" w:hAnsi="Lucida Grande CE" w:cs="Lucida Grande CE"/>
      <w:sz w:val="18"/>
      <w:szCs w:val="18"/>
    </w:rPr>
  </w:style>
  <w:style w:type="character" w:customStyle="1" w:styleId="TekstdymkaZnak1">
    <w:name w:val="Tekst dymka Znak1"/>
    <w:link w:val="Tekstdymka"/>
    <w:uiPriority w:val="99"/>
    <w:semiHidden/>
    <w:rsid w:val="008775A6"/>
    <w:rPr>
      <w:rFonts w:ascii="Lucida Grande CE" w:eastAsia="Arial Unicode MS" w:hAnsi="Lucida Grande CE" w:cs="Lucida Grande CE"/>
      <w:color w:val="000000"/>
      <w:kern w:val="1"/>
      <w:sz w:val="18"/>
      <w:szCs w:val="18"/>
      <w:u w:color="000000"/>
      <w:lang w:val="en-US" w:eastAsia="ar-SA"/>
    </w:rPr>
  </w:style>
  <w:style w:type="table" w:styleId="Tabela-Siatka">
    <w:name w:val="Table Grid"/>
    <w:basedOn w:val="Standardowy"/>
    <w:uiPriority w:val="39"/>
    <w:rsid w:val="008775A6"/>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1562D"/>
    <w:rPr>
      <w:sz w:val="18"/>
      <w:szCs w:val="18"/>
    </w:rPr>
  </w:style>
  <w:style w:type="paragraph" w:styleId="Tekstkomentarza">
    <w:name w:val="annotation text"/>
    <w:basedOn w:val="Normalny"/>
    <w:link w:val="TekstkomentarzaZnak1"/>
    <w:uiPriority w:val="99"/>
    <w:semiHidden/>
    <w:unhideWhenUsed/>
    <w:rsid w:val="00B1562D"/>
    <w:rPr>
      <w:sz w:val="24"/>
      <w:szCs w:val="24"/>
    </w:rPr>
  </w:style>
  <w:style w:type="character" w:customStyle="1" w:styleId="TekstkomentarzaZnak1">
    <w:name w:val="Tekst komentarza Znak1"/>
    <w:link w:val="Tekstkomentarza"/>
    <w:uiPriority w:val="99"/>
    <w:semiHidden/>
    <w:rsid w:val="00B1562D"/>
    <w:rPr>
      <w:rFonts w:eastAsia="Arial Unicode MS" w:cs="Arial Unicode MS"/>
      <w:color w:val="000000"/>
      <w:kern w:val="1"/>
      <w:sz w:val="24"/>
      <w:szCs w:val="24"/>
      <w:u w:color="000000"/>
      <w:lang w:val="en-US" w:eastAsia="ar-SA"/>
    </w:rPr>
  </w:style>
  <w:style w:type="paragraph" w:styleId="Tematkomentarza">
    <w:name w:val="annotation subject"/>
    <w:basedOn w:val="Tekstkomentarza"/>
    <w:next w:val="Tekstkomentarza"/>
    <w:link w:val="TematkomentarzaZnak1"/>
    <w:uiPriority w:val="99"/>
    <w:semiHidden/>
    <w:unhideWhenUsed/>
    <w:rsid w:val="00B1562D"/>
    <w:rPr>
      <w:b/>
      <w:bCs/>
      <w:sz w:val="20"/>
      <w:szCs w:val="20"/>
    </w:rPr>
  </w:style>
  <w:style w:type="character" w:customStyle="1" w:styleId="TematkomentarzaZnak1">
    <w:name w:val="Temat komentarza Znak1"/>
    <w:link w:val="Tematkomentarza"/>
    <w:uiPriority w:val="99"/>
    <w:semiHidden/>
    <w:rsid w:val="00B1562D"/>
    <w:rPr>
      <w:rFonts w:eastAsia="Arial Unicode MS" w:cs="Arial Unicode MS"/>
      <w:b/>
      <w:bCs/>
      <w:color w:val="000000"/>
      <w:kern w:val="1"/>
      <w:sz w:val="24"/>
      <w:szCs w:val="24"/>
      <w:u w:color="000000"/>
      <w:lang w:val="en-US" w:eastAsia="ar-SA"/>
    </w:rPr>
  </w:style>
  <w:style w:type="paragraph" w:styleId="Poprawka">
    <w:name w:val="Revision"/>
    <w:hidden/>
    <w:uiPriority w:val="71"/>
    <w:rsid w:val="0034455B"/>
    <w:rPr>
      <w:rFonts w:eastAsia="Arial Unicode MS" w:cs="Arial Unicode MS"/>
      <w:color w:val="000000"/>
      <w:kern w:val="1"/>
      <w:u w:color="000000"/>
      <w:lang w:val="en-US" w:eastAsia="ar-SA"/>
    </w:rPr>
  </w:style>
  <w:style w:type="paragraph" w:styleId="Akapitzlist">
    <w:name w:val="List Paragraph"/>
    <w:basedOn w:val="Normalny"/>
    <w:link w:val="AkapitzlistZnak"/>
    <w:uiPriority w:val="99"/>
    <w:qFormat/>
    <w:rsid w:val="00984E56"/>
    <w:pPr>
      <w:suppressAutoHyphens w:val="0"/>
      <w:spacing w:before="0"/>
      <w:ind w:left="720"/>
      <w:contextualSpacing/>
      <w:jc w:val="left"/>
    </w:pPr>
    <w:rPr>
      <w:rFonts w:asciiTheme="minorHAnsi" w:eastAsiaTheme="minorEastAsia" w:hAnsiTheme="minorHAnsi" w:cstheme="minorBidi"/>
      <w:color w:val="auto"/>
      <w:kern w:val="0"/>
      <w:sz w:val="24"/>
      <w:szCs w:val="24"/>
      <w:lang w:val="pl-PL" w:eastAsia="pl-PL"/>
    </w:rPr>
  </w:style>
  <w:style w:type="character" w:customStyle="1" w:styleId="AkapitzlistZnak">
    <w:name w:val="Akapit z listą Znak"/>
    <w:link w:val="Akapitzlist"/>
    <w:uiPriority w:val="99"/>
    <w:rsid w:val="00984E56"/>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161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46DD-506D-4F07-A35E-71C2A333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6518</Words>
  <Characters>39109</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kkubacki;nsokolowska</dc:creator>
  <cp:lastModifiedBy>nowakewa206@gmail.com</cp:lastModifiedBy>
  <cp:revision>24</cp:revision>
  <cp:lastPrinted>2020-10-16T13:35:00Z</cp:lastPrinted>
  <dcterms:created xsi:type="dcterms:W3CDTF">2020-03-03T13:17:00Z</dcterms:created>
  <dcterms:modified xsi:type="dcterms:W3CDTF">2021-01-27T10:20:00Z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